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PCB SIZE : 109.7*97.8*1.5mm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LAYER : 2 layer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THROUGH HOLE：metalization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VERSION: </w:t>
      </w:r>
      <w:r>
        <w:rPr>
          <w:rFonts w:hint="eastAsia" w:eastAsiaTheme="minorEastAsia"/>
          <w:lang w:eastAsia="zh-CN"/>
        </w:rPr>
        <w:t>C1L-BJST-V9240</w:t>
      </w:r>
    </w:p>
    <w:p>
      <w:pPr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5273675" cy="6200775"/>
            <wp:effectExtent l="0" t="0" r="9525" b="317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273675" cy="62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846F5B"/>
    <w:rsid w:val="330E656C"/>
    <w:rsid w:val="55522C02"/>
    <w:rsid w:val="5BE92A98"/>
    <w:rsid w:val="5DFD47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FLJ</dc:creator>
  <cp:lastModifiedBy>YTL</cp:lastModifiedBy>
  <dcterms:modified xsi:type="dcterms:W3CDTF">2022-03-08T03:20:58Z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CABE05A79CEF491F969FC1A86E3B23DA</vt:lpwstr>
  </property>
</Properties>
</file>