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806B3">
      <w:pPr>
        <w:spacing w:before="156" w:beforeLines="50" w:after="156" w:afterLines="50"/>
        <w:jc w:val="center"/>
        <w:rPr>
          <w:rFonts w:ascii="宋体" w:hAnsi="宋体"/>
          <w:b/>
          <w:sz w:val="32"/>
          <w:szCs w:val="32"/>
        </w:rPr>
      </w:pPr>
      <w:bookmarkStart w:id="0" w:name="_Toc362770695"/>
      <w:r>
        <w:rPr>
          <w:rFonts w:hint="eastAsia" w:ascii="宋体" w:hAnsi="宋体"/>
          <w:b/>
          <w:sz w:val="32"/>
          <w:szCs w:val="32"/>
        </w:rPr>
        <w:t>质量诚信报告</w:t>
      </w:r>
    </w:p>
    <w:p w14:paraId="70CC01E2">
      <w:pPr>
        <w:rPr>
          <w:rFonts w:ascii="宋体" w:hAnsi="宋体"/>
          <w:sz w:val="28"/>
          <w:szCs w:val="28"/>
        </w:rPr>
      </w:pPr>
      <w:r>
        <w:rPr>
          <w:rFonts w:hint="eastAsia" w:ascii="宋体" w:hAnsi="宋体"/>
          <w:b/>
          <w:sz w:val="32"/>
          <w:szCs w:val="32"/>
        </w:rPr>
        <w:t>前言：</w:t>
      </w:r>
      <w:r>
        <w:rPr>
          <w:rFonts w:hint="eastAsia" w:ascii="宋体" w:hAnsi="宋体"/>
          <w:sz w:val="28"/>
          <w:szCs w:val="28"/>
        </w:rPr>
        <w:t>诚信是企业立足之本，质量是企业发展之纲，质量诚信是企业安身立命的资本。</w:t>
      </w:r>
    </w:p>
    <w:p w14:paraId="1BB52721">
      <w:pPr>
        <w:rPr>
          <w:rFonts w:ascii="宋体" w:hAnsi="宋体"/>
          <w:sz w:val="28"/>
          <w:szCs w:val="28"/>
        </w:rPr>
      </w:pPr>
      <w:r>
        <w:rPr>
          <w:rFonts w:hint="eastAsia" w:ascii="宋体" w:hAnsi="宋体"/>
          <w:sz w:val="28"/>
          <w:szCs w:val="28"/>
        </w:rPr>
        <w:t>1、公司本着客观、真实的态度进行编写，旨在反映公司质量诚信整体现状。报告内容真实、有效，符合企业实际情况。</w:t>
      </w:r>
    </w:p>
    <w:p w14:paraId="4DE2B0B4">
      <w:pPr>
        <w:rPr>
          <w:rFonts w:ascii="宋体" w:hAnsi="宋体"/>
          <w:sz w:val="28"/>
          <w:szCs w:val="28"/>
        </w:rPr>
      </w:pPr>
      <w:r>
        <w:rPr>
          <w:rFonts w:hint="eastAsia" w:ascii="宋体" w:hAnsi="宋体"/>
          <w:sz w:val="28"/>
          <w:szCs w:val="28"/>
        </w:rPr>
        <w:t>2、报告发布周期：20</w:t>
      </w:r>
      <w:r>
        <w:rPr>
          <w:rFonts w:ascii="宋体" w:hAnsi="宋体"/>
          <w:sz w:val="28"/>
          <w:szCs w:val="28"/>
        </w:rPr>
        <w:t>2</w:t>
      </w:r>
      <w:r>
        <w:rPr>
          <w:rFonts w:hint="eastAsia" w:ascii="宋体" w:hAnsi="宋体"/>
          <w:sz w:val="28"/>
          <w:szCs w:val="28"/>
          <w:lang w:val="en-US" w:eastAsia="zh-CN"/>
        </w:rPr>
        <w:t>3</w:t>
      </w:r>
      <w:r>
        <w:rPr>
          <w:rFonts w:hint="eastAsia" w:ascii="宋体" w:hAnsi="宋体"/>
          <w:sz w:val="28"/>
          <w:szCs w:val="28"/>
        </w:rPr>
        <w:t>年1月至20</w:t>
      </w:r>
      <w:r>
        <w:rPr>
          <w:rFonts w:ascii="宋体" w:hAnsi="宋体"/>
          <w:sz w:val="28"/>
          <w:szCs w:val="28"/>
        </w:rPr>
        <w:t>2</w:t>
      </w:r>
      <w:r>
        <w:rPr>
          <w:rFonts w:hint="eastAsia" w:ascii="宋体" w:hAnsi="宋体"/>
          <w:sz w:val="28"/>
          <w:szCs w:val="28"/>
          <w:lang w:val="en-US" w:eastAsia="zh-CN"/>
        </w:rPr>
        <w:t>3</w:t>
      </w:r>
      <w:r>
        <w:rPr>
          <w:rFonts w:hint="eastAsia" w:ascii="宋体" w:hAnsi="宋体"/>
          <w:sz w:val="28"/>
          <w:szCs w:val="28"/>
        </w:rPr>
        <w:t>年12月。</w:t>
      </w:r>
    </w:p>
    <w:p w14:paraId="2D13ADAB">
      <w:pPr>
        <w:rPr>
          <w:rFonts w:ascii="宋体" w:hAnsi="宋体"/>
          <w:sz w:val="28"/>
          <w:szCs w:val="28"/>
        </w:rPr>
      </w:pPr>
    </w:p>
    <w:p w14:paraId="2250DDBD">
      <w:pPr>
        <w:rPr>
          <w:rFonts w:ascii="宋体" w:hAnsi="宋体"/>
          <w:sz w:val="28"/>
          <w:szCs w:val="28"/>
        </w:rPr>
      </w:pPr>
      <w:r>
        <w:rPr>
          <w:rFonts w:hint="eastAsia" w:ascii="宋体" w:hAnsi="宋体"/>
          <w:sz w:val="28"/>
          <w:szCs w:val="28"/>
        </w:rPr>
        <w:t>本报告由</w:t>
      </w:r>
      <w:r>
        <w:rPr>
          <w:rFonts w:hint="eastAsia" w:ascii="宋体" w:hAnsi="宋体"/>
          <w:sz w:val="28"/>
          <w:szCs w:val="28"/>
          <w:lang w:val="en-US" w:eastAsia="zh-CN"/>
        </w:rPr>
        <w:t>浙江</w:t>
      </w:r>
      <w:r>
        <w:rPr>
          <w:rFonts w:hint="eastAsia" w:ascii="宋体" w:hAnsi="宋体"/>
          <w:sz w:val="28"/>
          <w:szCs w:val="28"/>
        </w:rPr>
        <w:t>恒洋伞业有限公司</w:t>
      </w:r>
      <w:r>
        <w:rPr>
          <w:rFonts w:hint="eastAsia" w:ascii="宋体" w:hAnsi="宋体"/>
          <w:sz w:val="28"/>
          <w:szCs w:val="28"/>
          <w:lang w:val="en-US" w:eastAsia="zh-CN"/>
        </w:rPr>
        <w:t>品质</w:t>
      </w:r>
      <w:r>
        <w:rPr>
          <w:rFonts w:hint="eastAsia" w:ascii="宋体" w:hAnsi="宋体"/>
          <w:sz w:val="28"/>
          <w:szCs w:val="28"/>
        </w:rPr>
        <w:t>部与行政人事部共同</w:t>
      </w:r>
      <w:r>
        <w:rPr>
          <w:rFonts w:hint="eastAsia" w:ascii="宋体" w:hAnsi="宋体"/>
          <w:sz w:val="28"/>
          <w:szCs w:val="28"/>
          <w:lang w:val="en-US" w:eastAsia="zh-CN"/>
        </w:rPr>
        <w:t>编写</w:t>
      </w:r>
      <w:r>
        <w:rPr>
          <w:rFonts w:hint="eastAsia" w:ascii="宋体" w:hAnsi="宋体"/>
          <w:sz w:val="28"/>
          <w:szCs w:val="28"/>
        </w:rPr>
        <w:t>。</w:t>
      </w:r>
    </w:p>
    <w:p w14:paraId="5E05808D">
      <w:pPr>
        <w:rPr>
          <w:rFonts w:ascii="宋体" w:hAnsi="宋体"/>
          <w:sz w:val="28"/>
          <w:szCs w:val="28"/>
        </w:rPr>
      </w:pPr>
      <w:r>
        <w:rPr>
          <w:rFonts w:hint="eastAsia" w:ascii="宋体" w:hAnsi="宋体"/>
          <w:sz w:val="28"/>
          <w:szCs w:val="28"/>
        </w:rPr>
        <w:t>报告编写日期：202</w:t>
      </w:r>
      <w:r>
        <w:rPr>
          <w:rFonts w:hint="eastAsia" w:ascii="宋体" w:hAnsi="宋体"/>
          <w:sz w:val="28"/>
          <w:szCs w:val="28"/>
          <w:lang w:val="en-US" w:eastAsia="zh-CN"/>
        </w:rPr>
        <w:t>4</w:t>
      </w:r>
      <w:r>
        <w:rPr>
          <w:rFonts w:hint="eastAsia" w:ascii="宋体" w:hAnsi="宋体"/>
          <w:sz w:val="28"/>
          <w:szCs w:val="28"/>
        </w:rPr>
        <w:t>年</w:t>
      </w:r>
      <w:r>
        <w:rPr>
          <w:rFonts w:ascii="宋体" w:hAnsi="宋体"/>
          <w:sz w:val="28"/>
          <w:szCs w:val="28"/>
        </w:rPr>
        <w:t>5</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日</w:t>
      </w:r>
    </w:p>
    <w:p w14:paraId="1519347E">
      <w:pPr>
        <w:rPr>
          <w:rFonts w:ascii="宋体" w:hAnsi="宋体"/>
          <w:sz w:val="28"/>
          <w:szCs w:val="28"/>
        </w:rPr>
      </w:pPr>
    </w:p>
    <w:p w14:paraId="3F3BEAFF">
      <w:pPr>
        <w:rPr>
          <w:rFonts w:ascii="宋体" w:hAnsi="宋体"/>
          <w:sz w:val="28"/>
          <w:szCs w:val="28"/>
        </w:rPr>
      </w:pPr>
    </w:p>
    <w:p w14:paraId="0F79791C">
      <w:pPr>
        <w:rPr>
          <w:rFonts w:ascii="宋体" w:hAnsi="宋体"/>
          <w:sz w:val="28"/>
          <w:szCs w:val="28"/>
        </w:rPr>
      </w:pPr>
    </w:p>
    <w:p w14:paraId="47821F3B">
      <w:pPr>
        <w:rPr>
          <w:rFonts w:ascii="宋体" w:hAnsi="宋体"/>
          <w:sz w:val="28"/>
          <w:szCs w:val="28"/>
        </w:rPr>
      </w:pPr>
    </w:p>
    <w:p w14:paraId="73BDDE04">
      <w:pPr>
        <w:rPr>
          <w:rFonts w:ascii="宋体" w:hAnsi="宋体"/>
          <w:sz w:val="28"/>
          <w:szCs w:val="28"/>
        </w:rPr>
      </w:pPr>
    </w:p>
    <w:p w14:paraId="76434399">
      <w:pPr>
        <w:rPr>
          <w:rFonts w:ascii="宋体" w:hAnsi="宋体"/>
          <w:sz w:val="28"/>
          <w:szCs w:val="28"/>
        </w:rPr>
      </w:pPr>
    </w:p>
    <w:p w14:paraId="47467D60">
      <w:pPr>
        <w:rPr>
          <w:rFonts w:ascii="宋体" w:hAnsi="宋体"/>
          <w:sz w:val="28"/>
          <w:szCs w:val="28"/>
        </w:rPr>
      </w:pPr>
    </w:p>
    <w:p w14:paraId="213F50E9">
      <w:pPr>
        <w:rPr>
          <w:rFonts w:ascii="宋体" w:hAnsi="宋体"/>
          <w:sz w:val="28"/>
          <w:szCs w:val="28"/>
        </w:rPr>
      </w:pPr>
    </w:p>
    <w:p w14:paraId="16953B50">
      <w:pPr>
        <w:rPr>
          <w:rFonts w:ascii="宋体" w:hAnsi="宋体"/>
          <w:sz w:val="28"/>
          <w:szCs w:val="28"/>
        </w:rPr>
      </w:pPr>
    </w:p>
    <w:p w14:paraId="0F970FE9">
      <w:pPr>
        <w:rPr>
          <w:rFonts w:ascii="宋体" w:hAnsi="宋体"/>
          <w:sz w:val="28"/>
          <w:szCs w:val="28"/>
        </w:rPr>
      </w:pPr>
    </w:p>
    <w:p w14:paraId="0CFC71EA">
      <w:pPr>
        <w:rPr>
          <w:rFonts w:ascii="宋体" w:hAnsi="宋体"/>
          <w:sz w:val="28"/>
          <w:szCs w:val="28"/>
        </w:rPr>
      </w:pPr>
    </w:p>
    <w:p w14:paraId="62C199F9">
      <w:pPr>
        <w:rPr>
          <w:rFonts w:ascii="宋体" w:hAnsi="宋体"/>
          <w:sz w:val="28"/>
          <w:szCs w:val="28"/>
        </w:rPr>
      </w:pPr>
    </w:p>
    <w:p w14:paraId="31A0AE7E">
      <w:pPr>
        <w:rPr>
          <w:rFonts w:ascii="宋体" w:hAnsi="宋体"/>
          <w:sz w:val="28"/>
          <w:szCs w:val="28"/>
        </w:rPr>
      </w:pPr>
    </w:p>
    <w:p w14:paraId="6AE0CBF5">
      <w:pPr>
        <w:jc w:val="center"/>
        <w:rPr>
          <w:rFonts w:ascii="宋体" w:hAnsi="宋体"/>
          <w:sz w:val="44"/>
          <w:szCs w:val="44"/>
        </w:rPr>
      </w:pPr>
      <w:r>
        <w:rPr>
          <w:rFonts w:hint="eastAsia" w:ascii="宋体" w:hAnsi="宋体"/>
          <w:sz w:val="44"/>
          <w:szCs w:val="44"/>
        </w:rPr>
        <w:t>目录</w:t>
      </w:r>
    </w:p>
    <w:p w14:paraId="637188A4">
      <w:pPr>
        <w:spacing w:line="540" w:lineRule="exact"/>
        <w:rPr>
          <w:rFonts w:ascii="宋体" w:hAnsi="宋体"/>
          <w:sz w:val="28"/>
          <w:szCs w:val="28"/>
        </w:rPr>
      </w:pPr>
      <w:r>
        <w:rPr>
          <w:rFonts w:hint="eastAsia" w:ascii="宋体" w:hAnsi="宋体"/>
          <w:sz w:val="28"/>
          <w:szCs w:val="28"/>
        </w:rPr>
        <w:t>一、公司简介</w:t>
      </w:r>
    </w:p>
    <w:p w14:paraId="3CBE7A80">
      <w:pPr>
        <w:spacing w:line="540" w:lineRule="exact"/>
        <w:rPr>
          <w:rFonts w:ascii="宋体" w:hAnsi="宋体"/>
          <w:sz w:val="28"/>
          <w:szCs w:val="28"/>
        </w:rPr>
      </w:pPr>
      <w:r>
        <w:rPr>
          <w:rFonts w:hint="eastAsia" w:ascii="宋体" w:hAnsi="宋体"/>
          <w:sz w:val="28"/>
          <w:szCs w:val="28"/>
        </w:rPr>
        <w:t>二、提高企业员工的质量意识</w:t>
      </w:r>
    </w:p>
    <w:p w14:paraId="49DD7519">
      <w:pPr>
        <w:spacing w:line="540" w:lineRule="exact"/>
        <w:rPr>
          <w:rFonts w:ascii="宋体" w:hAnsi="宋体"/>
          <w:sz w:val="28"/>
          <w:szCs w:val="28"/>
        </w:rPr>
      </w:pPr>
      <w:r>
        <w:rPr>
          <w:rFonts w:hint="eastAsia" w:ascii="宋体" w:hAnsi="宋体"/>
          <w:sz w:val="28"/>
          <w:szCs w:val="28"/>
        </w:rPr>
        <w:t>三、质量组织管理体系</w:t>
      </w:r>
    </w:p>
    <w:p w14:paraId="62EF0380">
      <w:pPr>
        <w:spacing w:line="540" w:lineRule="exact"/>
        <w:rPr>
          <w:rFonts w:ascii="宋体" w:hAnsi="宋体"/>
          <w:sz w:val="28"/>
          <w:szCs w:val="28"/>
        </w:rPr>
      </w:pPr>
      <w:r>
        <w:rPr>
          <w:rFonts w:hint="eastAsia" w:ascii="宋体" w:hAnsi="宋体"/>
          <w:sz w:val="28"/>
          <w:szCs w:val="28"/>
        </w:rPr>
        <w:t>四、质量理念</w:t>
      </w:r>
    </w:p>
    <w:p w14:paraId="71B6BC6B">
      <w:pPr>
        <w:spacing w:line="540" w:lineRule="exact"/>
        <w:rPr>
          <w:rFonts w:ascii="宋体" w:hAnsi="宋体"/>
          <w:sz w:val="28"/>
          <w:szCs w:val="28"/>
        </w:rPr>
      </w:pPr>
      <w:r>
        <w:rPr>
          <w:rFonts w:hint="eastAsia" w:ascii="宋体" w:hAnsi="宋体"/>
          <w:sz w:val="28"/>
          <w:szCs w:val="28"/>
        </w:rPr>
        <w:t>五、内部质量管理</w:t>
      </w:r>
    </w:p>
    <w:p w14:paraId="2DF74B1A">
      <w:pPr>
        <w:spacing w:line="540" w:lineRule="exact"/>
        <w:rPr>
          <w:rFonts w:ascii="宋体" w:hAnsi="宋体"/>
          <w:sz w:val="28"/>
          <w:szCs w:val="28"/>
        </w:rPr>
      </w:pPr>
      <w:r>
        <w:rPr>
          <w:rFonts w:hint="eastAsia" w:ascii="宋体" w:hAnsi="宋体"/>
          <w:sz w:val="28"/>
          <w:szCs w:val="28"/>
        </w:rPr>
        <w:t>六、企业宗旨、质量/环境/职业健康安全方针和目标质量承诺</w:t>
      </w:r>
    </w:p>
    <w:p w14:paraId="2B26F74C">
      <w:pPr>
        <w:spacing w:line="540" w:lineRule="exact"/>
        <w:rPr>
          <w:rFonts w:ascii="宋体" w:hAnsi="宋体"/>
          <w:sz w:val="28"/>
          <w:szCs w:val="28"/>
        </w:rPr>
      </w:pPr>
      <w:r>
        <w:rPr>
          <w:rFonts w:hint="eastAsia" w:ascii="宋体" w:hAnsi="宋体"/>
          <w:sz w:val="28"/>
          <w:szCs w:val="28"/>
        </w:rPr>
        <w:t>七、法规保证体系</w:t>
      </w:r>
    </w:p>
    <w:p w14:paraId="0D2A1212">
      <w:pPr>
        <w:spacing w:line="540" w:lineRule="exact"/>
        <w:rPr>
          <w:rFonts w:ascii="宋体" w:hAnsi="宋体"/>
          <w:sz w:val="28"/>
          <w:szCs w:val="28"/>
        </w:rPr>
      </w:pPr>
      <w:r>
        <w:rPr>
          <w:rFonts w:hint="eastAsia" w:ascii="宋体" w:hAnsi="宋体"/>
          <w:sz w:val="28"/>
          <w:szCs w:val="28"/>
        </w:rPr>
        <w:t>八、设备保证体系</w:t>
      </w:r>
    </w:p>
    <w:p w14:paraId="470E8E3C">
      <w:pPr>
        <w:spacing w:line="540" w:lineRule="exact"/>
        <w:rPr>
          <w:rFonts w:ascii="宋体" w:hAnsi="宋体"/>
          <w:sz w:val="28"/>
          <w:szCs w:val="28"/>
        </w:rPr>
      </w:pPr>
      <w:r>
        <w:rPr>
          <w:rFonts w:hint="eastAsia" w:ascii="宋体" w:hAnsi="宋体"/>
          <w:sz w:val="28"/>
          <w:szCs w:val="28"/>
        </w:rPr>
        <w:t>九、积极采用国际标准及国外先进标准</w:t>
      </w:r>
    </w:p>
    <w:p w14:paraId="04335D99">
      <w:pPr>
        <w:spacing w:line="540" w:lineRule="exact"/>
        <w:rPr>
          <w:rFonts w:ascii="宋体" w:hAnsi="宋体"/>
          <w:sz w:val="28"/>
          <w:szCs w:val="28"/>
        </w:rPr>
      </w:pPr>
      <w:r>
        <w:rPr>
          <w:rFonts w:hint="eastAsia" w:ascii="宋体" w:hAnsi="宋体"/>
          <w:sz w:val="28"/>
          <w:szCs w:val="28"/>
        </w:rPr>
        <w:t>十、产品认证认可体系</w:t>
      </w:r>
    </w:p>
    <w:p w14:paraId="34709A17">
      <w:pPr>
        <w:spacing w:line="540" w:lineRule="exact"/>
        <w:rPr>
          <w:rFonts w:ascii="宋体" w:hAnsi="宋体"/>
          <w:sz w:val="28"/>
          <w:szCs w:val="28"/>
        </w:rPr>
      </w:pPr>
      <w:r>
        <w:rPr>
          <w:rFonts w:hint="eastAsia" w:ascii="宋体" w:hAnsi="宋体"/>
          <w:sz w:val="28"/>
          <w:szCs w:val="28"/>
        </w:rPr>
        <w:t>十一、质量控制体系</w:t>
      </w:r>
    </w:p>
    <w:p w14:paraId="3584533B">
      <w:pPr>
        <w:spacing w:line="540" w:lineRule="exact"/>
        <w:rPr>
          <w:rFonts w:ascii="宋体" w:hAnsi="宋体"/>
          <w:sz w:val="28"/>
          <w:szCs w:val="28"/>
        </w:rPr>
      </w:pPr>
      <w:r>
        <w:rPr>
          <w:rFonts w:hint="eastAsia" w:ascii="宋体" w:hAnsi="宋体"/>
          <w:sz w:val="28"/>
          <w:szCs w:val="28"/>
        </w:rPr>
        <w:t>十二、绩效考核办法</w:t>
      </w:r>
    </w:p>
    <w:p w14:paraId="7B5AABD3">
      <w:pPr>
        <w:spacing w:line="540" w:lineRule="exact"/>
        <w:rPr>
          <w:rFonts w:ascii="宋体" w:hAnsi="宋体"/>
          <w:sz w:val="28"/>
          <w:szCs w:val="28"/>
        </w:rPr>
      </w:pPr>
      <w:r>
        <w:rPr>
          <w:rFonts w:hint="eastAsia" w:ascii="宋体" w:hAnsi="宋体"/>
          <w:sz w:val="28"/>
          <w:szCs w:val="28"/>
        </w:rPr>
        <w:t>十三、企业文化</w:t>
      </w:r>
    </w:p>
    <w:p w14:paraId="270BD4DA">
      <w:pPr>
        <w:spacing w:line="540" w:lineRule="exact"/>
        <w:rPr>
          <w:rFonts w:ascii="宋体" w:hAnsi="宋体"/>
          <w:sz w:val="28"/>
          <w:szCs w:val="28"/>
        </w:rPr>
      </w:pPr>
      <w:r>
        <w:rPr>
          <w:rFonts w:hint="eastAsia" w:ascii="宋体" w:hAnsi="宋体"/>
          <w:sz w:val="28"/>
          <w:szCs w:val="28"/>
        </w:rPr>
        <w:t>十四、团队稳定</w:t>
      </w:r>
    </w:p>
    <w:p w14:paraId="2088A948">
      <w:pPr>
        <w:spacing w:line="540" w:lineRule="exact"/>
        <w:rPr>
          <w:rFonts w:ascii="宋体" w:hAnsi="宋体"/>
          <w:sz w:val="28"/>
          <w:szCs w:val="28"/>
        </w:rPr>
      </w:pPr>
      <w:r>
        <w:rPr>
          <w:rFonts w:hint="eastAsia" w:ascii="宋体" w:hAnsi="宋体"/>
          <w:sz w:val="28"/>
          <w:szCs w:val="28"/>
        </w:rPr>
        <w:t>十五、售后服务承诺</w:t>
      </w:r>
    </w:p>
    <w:p w14:paraId="2DA4EA47">
      <w:pPr>
        <w:spacing w:line="540" w:lineRule="exact"/>
        <w:rPr>
          <w:rFonts w:ascii="宋体" w:hAnsi="宋体"/>
          <w:sz w:val="28"/>
          <w:szCs w:val="28"/>
        </w:rPr>
      </w:pPr>
      <w:r>
        <w:rPr>
          <w:rFonts w:hint="eastAsia" w:ascii="宋体" w:hAnsi="宋体"/>
          <w:sz w:val="28"/>
          <w:szCs w:val="28"/>
        </w:rPr>
        <w:t>十六、确立多种方式与相关方进行沟通</w:t>
      </w:r>
    </w:p>
    <w:p w14:paraId="5A00D6D6">
      <w:pPr>
        <w:spacing w:line="540" w:lineRule="exact"/>
        <w:rPr>
          <w:rFonts w:ascii="宋体" w:hAnsi="宋体"/>
          <w:sz w:val="28"/>
          <w:szCs w:val="28"/>
        </w:rPr>
      </w:pPr>
      <w:r>
        <w:rPr>
          <w:rFonts w:hint="eastAsia" w:ascii="宋体" w:hAnsi="宋体"/>
          <w:sz w:val="28"/>
          <w:szCs w:val="28"/>
        </w:rPr>
        <w:t>十七、道德行为</w:t>
      </w:r>
    </w:p>
    <w:p w14:paraId="09B3D82A">
      <w:pPr>
        <w:spacing w:line="540" w:lineRule="exact"/>
        <w:rPr>
          <w:rFonts w:ascii="宋体" w:hAnsi="宋体"/>
          <w:sz w:val="28"/>
          <w:szCs w:val="28"/>
        </w:rPr>
      </w:pPr>
      <w:r>
        <w:rPr>
          <w:rFonts w:hint="eastAsia" w:ascii="宋体" w:hAnsi="宋体"/>
          <w:sz w:val="28"/>
          <w:szCs w:val="28"/>
        </w:rPr>
        <w:t>十八、建立完善的顾客满意测量系统</w:t>
      </w:r>
    </w:p>
    <w:p w14:paraId="71941DDF">
      <w:pPr>
        <w:spacing w:line="540" w:lineRule="exact"/>
        <w:rPr>
          <w:rFonts w:ascii="宋体" w:hAnsi="宋体"/>
          <w:sz w:val="28"/>
          <w:szCs w:val="28"/>
        </w:rPr>
      </w:pPr>
      <w:r>
        <w:rPr>
          <w:rFonts w:hint="eastAsia" w:ascii="宋体" w:hAnsi="宋体"/>
          <w:sz w:val="28"/>
          <w:szCs w:val="28"/>
        </w:rPr>
        <w:t>十九、员工绩效管理系统</w:t>
      </w:r>
    </w:p>
    <w:p w14:paraId="6987AECF">
      <w:pPr>
        <w:spacing w:line="540" w:lineRule="exact"/>
        <w:rPr>
          <w:rFonts w:ascii="宋体" w:hAnsi="宋体"/>
          <w:sz w:val="28"/>
          <w:szCs w:val="28"/>
        </w:rPr>
      </w:pPr>
      <w:r>
        <w:rPr>
          <w:rFonts w:hint="eastAsia" w:ascii="宋体" w:hAnsi="宋体"/>
          <w:sz w:val="28"/>
          <w:szCs w:val="28"/>
        </w:rPr>
        <w:t>二十、建立和谐员工人文环境</w:t>
      </w:r>
    </w:p>
    <w:p w14:paraId="337455B3">
      <w:pPr>
        <w:spacing w:line="540" w:lineRule="exact"/>
        <w:rPr>
          <w:rFonts w:ascii="宋体" w:hAnsi="宋体"/>
          <w:sz w:val="28"/>
          <w:szCs w:val="28"/>
        </w:rPr>
      </w:pPr>
      <w:r>
        <w:rPr>
          <w:rFonts w:hint="eastAsia" w:ascii="宋体" w:hAnsi="宋体"/>
          <w:sz w:val="28"/>
          <w:szCs w:val="28"/>
        </w:rPr>
        <w:t>二十一、员工满意度的测评</w:t>
      </w:r>
    </w:p>
    <w:p w14:paraId="43915920">
      <w:pPr>
        <w:spacing w:line="540" w:lineRule="exact"/>
        <w:rPr>
          <w:rFonts w:ascii="宋体" w:hAnsi="宋体"/>
          <w:sz w:val="28"/>
          <w:szCs w:val="28"/>
        </w:rPr>
      </w:pPr>
      <w:r>
        <w:rPr>
          <w:rFonts w:hint="eastAsia" w:ascii="宋体" w:hAnsi="宋体"/>
          <w:sz w:val="28"/>
          <w:szCs w:val="28"/>
        </w:rPr>
        <w:t>二十二、建立了高标准的工作环境基础设施</w:t>
      </w:r>
    </w:p>
    <w:p w14:paraId="52EA12FA">
      <w:pPr>
        <w:spacing w:line="540" w:lineRule="exact"/>
        <w:rPr>
          <w:rFonts w:ascii="宋体" w:hAnsi="宋体"/>
          <w:sz w:val="28"/>
          <w:szCs w:val="28"/>
        </w:rPr>
      </w:pPr>
      <w:r>
        <w:rPr>
          <w:rFonts w:hint="eastAsia" w:ascii="宋体" w:hAnsi="宋体"/>
          <w:sz w:val="28"/>
          <w:szCs w:val="28"/>
        </w:rPr>
        <w:t>二十三、建立健全安全基础设施的管理，为企业发展创造良好的安全环境</w:t>
      </w:r>
    </w:p>
    <w:p w14:paraId="2CF3CEFB">
      <w:pPr>
        <w:spacing w:line="540" w:lineRule="exact"/>
        <w:rPr>
          <w:rFonts w:ascii="宋体" w:hAnsi="宋体"/>
          <w:sz w:val="28"/>
          <w:szCs w:val="28"/>
        </w:rPr>
      </w:pPr>
      <w:r>
        <w:rPr>
          <w:rFonts w:hint="eastAsia" w:ascii="宋体" w:hAnsi="宋体"/>
          <w:sz w:val="28"/>
          <w:szCs w:val="28"/>
        </w:rPr>
        <w:t>二十四、结束语</w:t>
      </w:r>
    </w:p>
    <w:p w14:paraId="6D36B1B9">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一、公司简介</w:t>
      </w:r>
    </w:p>
    <w:p w14:paraId="55595F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sz w:val="24"/>
          <w:szCs w:val="22"/>
          <w:lang w:val="en-US" w:eastAsia="zh-CN"/>
        </w:rPr>
      </w:pPr>
      <w:r>
        <w:rPr>
          <w:rFonts w:hint="eastAsia"/>
          <w:sz w:val="24"/>
          <w:szCs w:val="24"/>
        </w:rPr>
        <w:t>浙江恒洋伞业有限公司</w:t>
      </w:r>
      <w:r>
        <w:rPr>
          <w:rFonts w:hint="eastAsia"/>
          <w:sz w:val="24"/>
          <w:szCs w:val="24"/>
          <w:lang w:eastAsia="zh-CN"/>
        </w:rPr>
        <w:t>（</w:t>
      </w:r>
      <w:r>
        <w:rPr>
          <w:rFonts w:hint="eastAsia"/>
          <w:sz w:val="24"/>
          <w:szCs w:val="24"/>
          <w:lang w:val="en-US" w:eastAsia="zh-CN"/>
        </w:rPr>
        <w:t>以下简称“恒洋伞业”</w:t>
      </w:r>
      <w:r>
        <w:rPr>
          <w:rFonts w:hint="eastAsia"/>
          <w:sz w:val="24"/>
          <w:szCs w:val="24"/>
          <w:lang w:eastAsia="zh-CN"/>
        </w:rPr>
        <w:t>）</w:t>
      </w:r>
      <w:r>
        <w:rPr>
          <w:rFonts w:hint="eastAsia"/>
          <w:sz w:val="24"/>
          <w:szCs w:val="24"/>
          <w:lang w:val="en-US" w:eastAsia="zh-CN"/>
        </w:rPr>
        <w:t>是中国国际商会绍兴商会理事单位、</w:t>
      </w:r>
      <w:r>
        <w:rPr>
          <w:rFonts w:hint="eastAsia"/>
          <w:sz w:val="24"/>
          <w:szCs w:val="24"/>
        </w:rPr>
        <w:t>中国日用品工业协会制伞专业委员会副会长单位</w:t>
      </w:r>
      <w:r>
        <w:rPr>
          <w:rFonts w:hint="eastAsia"/>
          <w:sz w:val="24"/>
          <w:szCs w:val="24"/>
          <w:lang w:eastAsia="zh-CN"/>
        </w:rPr>
        <w:t>、</w:t>
      </w:r>
      <w:r>
        <w:rPr>
          <w:rFonts w:hint="eastAsia"/>
          <w:sz w:val="24"/>
          <w:szCs w:val="24"/>
        </w:rPr>
        <w:t>中国伞城十大骨干企业</w:t>
      </w:r>
      <w:r>
        <w:rPr>
          <w:rFonts w:hint="eastAsia"/>
          <w:sz w:val="24"/>
          <w:szCs w:val="24"/>
          <w:lang w:val="en-US" w:eastAsia="zh-CN"/>
        </w:rPr>
        <w:t>。公司始创于1999年，目前主要研发、生产和销售太阳伞、沙滩伞、户外帐篷、凉棚。公司位</w:t>
      </w:r>
      <w:r>
        <w:rPr>
          <w:rFonts w:hint="eastAsia"/>
          <w:sz w:val="24"/>
          <w:szCs w:val="22"/>
          <w:lang w:val="en-US" w:eastAsia="zh-CN"/>
        </w:rPr>
        <w:t>于绍兴市上虞区崧厦街道伞业工业园区，占地面积12000余平方米，建筑面积37100平方米，拥有标准化厂房和整套生产生活设施，现有研发、设计、管理、生产员工270人，已通过</w:t>
      </w:r>
      <w:r>
        <w:rPr>
          <w:rFonts w:hint="eastAsia"/>
          <w:sz w:val="24"/>
          <w:szCs w:val="22"/>
        </w:rPr>
        <w:t>ISO9001质量管理体系、ISO14001环境管理体系</w:t>
      </w:r>
      <w:r>
        <w:rPr>
          <w:rFonts w:hint="eastAsia"/>
          <w:sz w:val="24"/>
          <w:szCs w:val="22"/>
          <w:lang w:eastAsia="zh-CN"/>
        </w:rPr>
        <w:t>、</w:t>
      </w:r>
      <w:r>
        <w:rPr>
          <w:rFonts w:hint="eastAsia"/>
          <w:sz w:val="24"/>
          <w:szCs w:val="22"/>
        </w:rPr>
        <w:t>ISO</w:t>
      </w:r>
      <w:r>
        <w:rPr>
          <w:rFonts w:hint="eastAsia"/>
          <w:sz w:val="24"/>
          <w:szCs w:val="22"/>
          <w:lang w:val="en-US" w:eastAsia="zh-CN"/>
        </w:rPr>
        <w:t>45001职业健康安全</w:t>
      </w:r>
      <w:r>
        <w:rPr>
          <w:rFonts w:hint="eastAsia"/>
          <w:sz w:val="24"/>
          <w:szCs w:val="22"/>
        </w:rPr>
        <w:t>管理体系</w:t>
      </w:r>
      <w:r>
        <w:rPr>
          <w:rFonts w:hint="eastAsia"/>
          <w:sz w:val="24"/>
          <w:szCs w:val="22"/>
          <w:lang w:eastAsia="zh-CN"/>
        </w:rPr>
        <w:t>，</w:t>
      </w:r>
      <w:r>
        <w:rPr>
          <w:rFonts w:hint="eastAsia"/>
          <w:sz w:val="24"/>
          <w:szCs w:val="22"/>
          <w:lang w:val="en-US" w:eastAsia="zh-CN"/>
        </w:rPr>
        <w:t>三款产品通过浙江制造认证。</w:t>
      </w:r>
    </w:p>
    <w:p w14:paraId="3669B2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2"/>
          <w:lang w:val="en-US" w:eastAsia="zh-CN"/>
        </w:rPr>
      </w:pPr>
      <w:r>
        <w:rPr>
          <w:rFonts w:hint="eastAsia"/>
          <w:sz w:val="24"/>
          <w:szCs w:val="22"/>
          <w:lang w:val="en-US" w:eastAsia="zh-CN"/>
        </w:rPr>
        <w:t>恒洋伞业历经20余年的发展，在保持和深耕传统产业的基础上，夯实基础管理，加强产品设计，导入卓越绩效模式，深化品牌战略，创新营销方式。</w:t>
      </w:r>
      <w:r>
        <w:rPr>
          <w:rFonts w:hint="eastAsia"/>
          <w:sz w:val="24"/>
          <w:szCs w:val="24"/>
        </w:rPr>
        <w:t>近年来与国内外知名企业建立长期稳</w:t>
      </w:r>
      <w:r>
        <w:rPr>
          <w:rFonts w:hint="eastAsia"/>
          <w:sz w:val="24"/>
          <w:szCs w:val="22"/>
        </w:rPr>
        <w:t>定的业务关系</w:t>
      </w:r>
      <w:r>
        <w:rPr>
          <w:rFonts w:hint="eastAsia"/>
          <w:sz w:val="24"/>
          <w:szCs w:val="22"/>
          <w:lang w:eastAsia="zh-CN"/>
        </w:rPr>
        <w:t>，</w:t>
      </w:r>
      <w:r>
        <w:rPr>
          <w:rFonts w:hint="eastAsia"/>
          <w:sz w:val="24"/>
          <w:szCs w:val="22"/>
          <w:lang w:val="en-US" w:eastAsia="zh-CN"/>
        </w:rPr>
        <w:t>产品远销欧美、中东、东南亚、日本、韩国、巴西等国家和地区。</w:t>
      </w:r>
    </w:p>
    <w:p w14:paraId="5C7FF59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2"/>
          <w:lang w:val="en-US" w:eastAsia="zh-CN"/>
        </w:rPr>
        <w:t>恒洋伞业</w:t>
      </w:r>
      <w:r>
        <w:rPr>
          <w:rFonts w:hint="eastAsia"/>
          <w:sz w:val="24"/>
          <w:szCs w:val="22"/>
        </w:rPr>
        <w:t>引进世界先进制伞线和电脑喷塑设备，已发展成为电脑设计、菲林电分制版、丝印加工伞面处理、伞骨五金制造于一体的多功能、全方位的现代化企业</w:t>
      </w:r>
      <w:r>
        <w:rPr>
          <w:rFonts w:hint="eastAsia"/>
          <w:sz w:val="24"/>
          <w:szCs w:val="22"/>
          <w:lang w:eastAsia="zh-CN"/>
        </w:rPr>
        <w:t>。</w:t>
      </w:r>
      <w:r>
        <w:rPr>
          <w:rFonts w:hint="eastAsia"/>
          <w:sz w:val="24"/>
          <w:szCs w:val="22"/>
          <w:lang w:val="en-US" w:eastAsia="zh-CN"/>
        </w:rPr>
        <w:t>凭借自身优势，不断转型升级，“恒洋”商标被评为绍兴市著名商标、浙江省出口名牌。公司先后荣获</w:t>
      </w:r>
      <w:r>
        <w:rPr>
          <w:rFonts w:hint="eastAsia"/>
          <w:sz w:val="24"/>
          <w:szCs w:val="22"/>
        </w:rPr>
        <w:t>国家高新技术企业、中国轻工业制伞行业十强企业</w:t>
      </w:r>
      <w:r>
        <w:rPr>
          <w:rFonts w:hint="eastAsia"/>
          <w:sz w:val="24"/>
          <w:szCs w:val="22"/>
          <w:lang w:eastAsia="zh-CN"/>
        </w:rPr>
        <w:t>、</w:t>
      </w:r>
      <w:r>
        <w:rPr>
          <w:rFonts w:hint="eastAsia"/>
          <w:sz w:val="24"/>
          <w:szCs w:val="22"/>
          <w:lang w:val="en-US" w:eastAsia="zh-CN"/>
        </w:rPr>
        <w:t>浙江省AAA级</w:t>
      </w:r>
      <w:r>
        <w:rPr>
          <w:rFonts w:hint="eastAsia"/>
          <w:sz w:val="24"/>
          <w:szCs w:val="22"/>
          <w:lang w:eastAsia="zh-CN"/>
        </w:rPr>
        <w:t>“</w:t>
      </w:r>
      <w:r>
        <w:rPr>
          <w:rFonts w:hint="eastAsia"/>
          <w:sz w:val="24"/>
          <w:szCs w:val="22"/>
          <w:lang w:val="en-US" w:eastAsia="zh-CN"/>
        </w:rPr>
        <w:t>守合同重信用</w:t>
      </w:r>
      <w:r>
        <w:rPr>
          <w:rFonts w:hint="eastAsia"/>
          <w:sz w:val="24"/>
          <w:szCs w:val="22"/>
          <w:lang w:eastAsia="zh-CN"/>
        </w:rPr>
        <w:t>”</w:t>
      </w:r>
      <w:r>
        <w:rPr>
          <w:rFonts w:hint="eastAsia"/>
          <w:sz w:val="24"/>
          <w:szCs w:val="22"/>
          <w:lang w:val="en-US" w:eastAsia="zh-CN"/>
        </w:rPr>
        <w:t>企业、浙江省专精特新中小企业、浙江省创新型中小企业、绍兴市专利示范企业、绍兴市劳动关系和谐企业、上虞区区长质量奖提名奖、上虞区质量管理创新奖、</w:t>
      </w:r>
      <w:bookmarkStart w:id="25" w:name="_GoBack"/>
      <w:bookmarkEnd w:id="25"/>
      <w:r>
        <w:rPr>
          <w:rFonts w:hint="eastAsia"/>
          <w:sz w:val="24"/>
          <w:szCs w:val="22"/>
          <w:lang w:val="en-US" w:eastAsia="zh-CN"/>
        </w:rPr>
        <w:t>上虞区企业技术</w:t>
      </w:r>
      <w:r>
        <w:rPr>
          <w:rFonts w:hint="eastAsia"/>
          <w:sz w:val="24"/>
          <w:szCs w:val="24"/>
          <w:lang w:val="en-US" w:eastAsia="zh-CN"/>
        </w:rPr>
        <w:t>中心</w:t>
      </w:r>
      <w:r>
        <w:rPr>
          <w:rFonts w:hint="eastAsia"/>
          <w:sz w:val="24"/>
          <w:szCs w:val="24"/>
        </w:rPr>
        <w:t>等</w:t>
      </w:r>
      <w:r>
        <w:rPr>
          <w:rFonts w:hint="eastAsia"/>
          <w:sz w:val="24"/>
          <w:szCs w:val="24"/>
          <w:lang w:val="en-US" w:eastAsia="zh-CN"/>
        </w:rPr>
        <w:t>荣誉。</w:t>
      </w:r>
    </w:p>
    <w:p w14:paraId="1E8D94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sz w:val="24"/>
          <w:szCs w:val="24"/>
          <w:lang w:val="en-US" w:eastAsia="zh-CN"/>
        </w:rPr>
      </w:pPr>
      <w:r>
        <w:rPr>
          <w:rFonts w:hint="eastAsia"/>
          <w:sz w:val="24"/>
          <w:szCs w:val="24"/>
          <w:lang w:val="en-US" w:eastAsia="zh-CN"/>
        </w:rPr>
        <w:t>恒洋伞业以</w:t>
      </w:r>
      <w:r>
        <w:rPr>
          <w:rFonts w:hint="eastAsia"/>
          <w:sz w:val="24"/>
          <w:szCs w:val="24"/>
        </w:rPr>
        <w:t>“诚信为本、铸就品牌；质量过硬、赢得市场；快速应变、稳中求进”为宗旨</w:t>
      </w:r>
      <w:r>
        <w:rPr>
          <w:rFonts w:hint="eastAsia"/>
          <w:sz w:val="24"/>
          <w:szCs w:val="24"/>
          <w:lang w:eastAsia="zh-CN"/>
        </w:rPr>
        <w:t>，</w:t>
      </w:r>
      <w:r>
        <w:rPr>
          <w:rFonts w:hint="eastAsia"/>
          <w:sz w:val="24"/>
          <w:szCs w:val="24"/>
          <w:lang w:val="en-US" w:eastAsia="zh-CN"/>
        </w:rPr>
        <w:t>以市场为导向，围绕消费者需求，开发出新颖、舒适、便捷、环保的户外休闲用品。公司积极开展产、学、研合作，与高等院校建立长期合作关系，完善创新体系，促进高质量发展。</w:t>
      </w:r>
    </w:p>
    <w:p w14:paraId="7ABF83F9">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二、提高企业员工的质量意识</w:t>
      </w:r>
      <w:bookmarkEnd w:id="0"/>
    </w:p>
    <w:p w14:paraId="5A0B5EBF">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产品质量关系企业生命，质量是企业的旗帜，是企业实力的展现。企业要在激烈的竞争中寻求发展，要打败强劲的对手，站稳脚跟，最重要的武器就是产品质量。对企业而言，质量其实是一个系统工程，它不仅涉及企业的所有职能部门，贯穿研发、采购、生产、销售等各个环节，而且涵括人员意识、质量体系、生产制程控制乃至机器设备等硬件和整体作业环境以及相关方的质量配合程度。</w:t>
      </w:r>
    </w:p>
    <w:p w14:paraId="4E01BB61">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要使企业的质量体系高效运转，资源优化配置，从而生产出高质量的产品，就必须首先让全体员工在思想上牢牢确立高品质、高质量的意识，忽视这一点，再好的设备，再健全的机制也难以发挥应有的效用。这种意识的确立自然有它存在的价值，它会使员工在生产经营过程中，自觉地遵守操作规程，不会因为“没有人监督，没有人看见，大家都这么干”等外在因素的影响而放弃本来的职责，这已经不仅仅是一种客观上的要求和约束，而是比职业道德更高一层的追求。</w:t>
      </w:r>
    </w:p>
    <w:p w14:paraId="279539C6">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质量意识是一个企业从领导决策层到每一个员工对质量和质量工作的认识和理解，这对质量行为起着极其重要的影响和制约作用。质量意识体现在每一位员工的岗位工作中，也集中体现在企业最高决策层的岗位工作中，是一种自觉地去保证企业所生产的交付顾客需求的产品-----硬件、软件和流程性材料质量、工作质量和服务质量的意志力。质量意识是通过企业质量管理、质量教育和质量责任等来建立和施加影响的，并且通过质量激励机制使之自我调节而一步步地、缓慢地形成起来的。</w:t>
      </w:r>
    </w:p>
    <w:p w14:paraId="553FE158">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企业在全体职工中进行有针对性的质量意识教育，从以下几方面提高员工的质量意识：1、</w:t>
      </w:r>
      <w:r>
        <w:rPr>
          <w:rFonts w:hint="eastAsia" w:ascii="宋体" w:hAnsi="宋体" w:cs="宋体"/>
          <w:color w:val="333333"/>
          <w:kern w:val="0"/>
          <w:sz w:val="24"/>
          <w:lang w:val="en-US" w:eastAsia="zh-CN"/>
        </w:rPr>
        <w:t>没有质量就没有企业的明天</w:t>
      </w:r>
      <w:r>
        <w:rPr>
          <w:rFonts w:hint="eastAsia" w:ascii="宋体" w:hAnsi="宋体" w:cs="宋体"/>
          <w:color w:val="333333"/>
          <w:kern w:val="0"/>
          <w:sz w:val="24"/>
        </w:rPr>
        <w:t>。2、抓质量要从现在抓起，从我抓起。3、不接受不合格品，不生产不合格品，不流出不合格品。4、质量由标准衡量，但反映的是企业的信用和诚信。5、抓质量是对企业、社会乃至员工自己负责。6、质量不仅仅是技术问题，最终反映的是员工和企业的素质问题。在企业内形成了人人关心质量，人人争创品牌的良好氛围。企业还通过广泛开展生动活泼的质量意识活动，加速企业转变全体员工的陈旧质量观念，增强员工的竞争意识和责任感，在职工中牢牢树立爱岗敬业精神，追求顾客满意度不断提升。</w:t>
      </w:r>
    </w:p>
    <w:p w14:paraId="1086939E">
      <w:pPr>
        <w:widowControl/>
        <w:spacing w:line="500" w:lineRule="atLeast"/>
        <w:ind w:firstLine="590"/>
        <w:jc w:val="left"/>
        <w:rPr>
          <w:rFonts w:ascii="Verdana" w:hAnsi="Verdana" w:cs="宋体"/>
          <w:color w:val="333333"/>
          <w:kern w:val="0"/>
          <w:sz w:val="18"/>
          <w:szCs w:val="18"/>
        </w:rPr>
      </w:pPr>
      <w:r>
        <w:rPr>
          <w:rFonts w:hint="eastAsia" w:ascii="宋体" w:hAnsi="宋体" w:cs="宋体"/>
          <w:color w:val="333333"/>
          <w:kern w:val="0"/>
          <w:sz w:val="24"/>
        </w:rPr>
        <w:t>企业只有在质量意识的教育和活动中，培养职工的团队精神，才能真正把全面质量管理落实到实处，才能让企业质量意识的得到贯穿和提高。</w:t>
      </w:r>
    </w:p>
    <w:p w14:paraId="108D4FA9">
      <w:pPr>
        <w:widowControl/>
        <w:spacing w:before="312" w:beforeLines="100" w:line="500" w:lineRule="atLeast"/>
        <w:jc w:val="left"/>
        <w:rPr>
          <w:rFonts w:ascii="宋体" w:hAnsi="宋体" w:cs="宋体"/>
          <w:b/>
          <w:bCs/>
          <w:color w:val="333333"/>
          <w:kern w:val="0"/>
          <w:sz w:val="32"/>
          <w:szCs w:val="32"/>
        </w:rPr>
      </w:pPr>
      <w:bookmarkStart w:id="1" w:name="_Toc362770696"/>
      <w:r>
        <w:rPr>
          <w:rFonts w:hint="eastAsia" w:ascii="宋体" w:hAnsi="宋体" w:cs="宋体"/>
          <w:b/>
          <w:bCs/>
          <w:color w:val="7E8186"/>
          <w:kern w:val="0"/>
          <w:sz w:val="32"/>
          <w:szCs w:val="32"/>
        </w:rPr>
        <w:t>三、质量组织管理体系</w:t>
      </w:r>
      <w:bookmarkEnd w:id="1"/>
      <w:r>
        <w:rPr>
          <w:rFonts w:hint="eastAsia" w:ascii="宋体" w:hAnsi="宋体" w:cs="宋体"/>
          <w:b/>
          <w:bCs/>
          <w:color w:val="333333"/>
          <w:kern w:val="0"/>
          <w:sz w:val="32"/>
          <w:szCs w:val="32"/>
        </w:rPr>
        <w:t> </w:t>
      </w:r>
    </w:p>
    <w:p w14:paraId="5EF615D8">
      <w:pPr>
        <w:widowControl/>
        <w:spacing w:line="500" w:lineRule="atLeast"/>
        <w:ind w:firstLine="470" w:firstLineChars="196"/>
        <w:jc w:val="left"/>
        <w:rPr>
          <w:rFonts w:ascii="宋体" w:hAnsi="宋体" w:cs="宋体"/>
          <w:color w:val="333333"/>
          <w:kern w:val="0"/>
          <w:sz w:val="24"/>
        </w:rPr>
      </w:pPr>
      <w:r>
        <w:rPr>
          <w:rFonts w:hint="eastAsia" w:ascii="宋体" w:hAnsi="宋体" w:cs="宋体"/>
          <w:color w:val="333333"/>
          <w:kern w:val="0"/>
          <w:sz w:val="24"/>
        </w:rPr>
        <w:t>我公司质量管理组织机构由总经理领导，下设</w:t>
      </w:r>
      <w:r>
        <w:rPr>
          <w:rFonts w:hint="eastAsia" w:ascii="宋体" w:hAnsi="宋体" w:cs="宋体"/>
          <w:color w:val="333333"/>
          <w:kern w:val="0"/>
          <w:sz w:val="24"/>
          <w:lang w:val="en-US" w:eastAsia="zh-CN"/>
        </w:rPr>
        <w:t>品质</w:t>
      </w:r>
      <w:r>
        <w:rPr>
          <w:rFonts w:hint="eastAsia" w:ascii="宋体" w:hAnsi="宋体" w:cs="宋体"/>
          <w:color w:val="333333"/>
          <w:kern w:val="0"/>
          <w:sz w:val="24"/>
        </w:rPr>
        <w:t>部。由总经理统一抓，</w:t>
      </w:r>
      <w:r>
        <w:rPr>
          <w:rFonts w:hint="eastAsia" w:ascii="宋体" w:hAnsi="宋体" w:cs="宋体"/>
          <w:color w:val="333333"/>
          <w:kern w:val="0"/>
          <w:sz w:val="24"/>
          <w:lang w:val="en-US" w:eastAsia="zh-CN"/>
        </w:rPr>
        <w:t>品质</w:t>
      </w:r>
      <w:r>
        <w:rPr>
          <w:rFonts w:hint="eastAsia" w:ascii="宋体" w:hAnsi="宋体" w:cs="宋体"/>
          <w:color w:val="333333"/>
          <w:kern w:val="0"/>
          <w:sz w:val="24"/>
        </w:rPr>
        <w:t>部负责实施，保证全过程质量统一管理，统一规划、统一安排。这种统一管理模式有利于全员技术水平和人员素质的提高，有利于实现科学管理，达到提高产品质量的目的。公司品质体系中每一级人员（来料检验、过程巡检、成品检验）的思想素质与技术素质是至关重要的。为了提高检验人员的素质，我们采取了思想素质与技术素质一起抓，高中低级人员培训一起抓的方针。公司一直培训专职检验员，对全员进行质量检验职业教育，并举办各种类型的技术考核等。期间企业涌现出一大批优秀质量管理工作者，全员的质量管理水平和技术素质得到了大幅度的提高。</w:t>
      </w:r>
    </w:p>
    <w:p w14:paraId="7532DD0F">
      <w:pPr>
        <w:widowControl/>
        <w:spacing w:before="312" w:beforeLines="100" w:line="500" w:lineRule="atLeast"/>
        <w:jc w:val="left"/>
        <w:rPr>
          <w:rFonts w:ascii="宋体" w:hAnsi="宋体" w:cs="宋体"/>
          <w:b/>
          <w:bCs/>
          <w:color w:val="7E8186"/>
          <w:kern w:val="0"/>
          <w:sz w:val="32"/>
          <w:szCs w:val="32"/>
        </w:rPr>
      </w:pPr>
      <w:bookmarkStart w:id="2" w:name="_Toc362770697"/>
      <w:r>
        <w:rPr>
          <w:rFonts w:hint="eastAsia" w:ascii="宋体" w:hAnsi="宋体" w:cs="宋体"/>
          <w:b/>
          <w:bCs/>
          <w:color w:val="7E8186"/>
          <w:kern w:val="0"/>
          <w:sz w:val="32"/>
          <w:szCs w:val="32"/>
        </w:rPr>
        <w:t>四、质量</w:t>
      </w:r>
      <w:bookmarkEnd w:id="2"/>
      <w:r>
        <w:rPr>
          <w:rFonts w:hint="eastAsia" w:ascii="宋体" w:hAnsi="宋体" w:cs="宋体"/>
          <w:b/>
          <w:bCs/>
          <w:color w:val="7E8186"/>
          <w:kern w:val="0"/>
          <w:sz w:val="32"/>
          <w:szCs w:val="32"/>
        </w:rPr>
        <w:t>理念 </w:t>
      </w:r>
    </w:p>
    <w:p w14:paraId="41F21802">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恒洋伞业始终坚持“优质制程，全员品管，持续改进，诚信服务”的质量管理方针，提出了“以顾客为关注的焦点，让顾客满意”的工作思路，争创领先品牌。</w:t>
      </w:r>
    </w:p>
    <w:p w14:paraId="3C6A7CB1">
      <w:pPr>
        <w:widowControl/>
        <w:spacing w:before="312" w:beforeLines="100" w:line="500" w:lineRule="atLeast"/>
        <w:jc w:val="left"/>
        <w:rPr>
          <w:rFonts w:ascii="宋体" w:hAnsi="宋体" w:cs="宋体"/>
          <w:b/>
          <w:bCs/>
          <w:color w:val="7E8186"/>
          <w:kern w:val="0"/>
          <w:sz w:val="32"/>
          <w:szCs w:val="32"/>
        </w:rPr>
      </w:pPr>
      <w:bookmarkStart w:id="3" w:name="_Toc362770698"/>
      <w:r>
        <w:rPr>
          <w:rFonts w:hint="eastAsia" w:ascii="宋体" w:hAnsi="宋体" w:cs="宋体"/>
          <w:b/>
          <w:bCs/>
          <w:color w:val="7E8186"/>
          <w:kern w:val="0"/>
          <w:sz w:val="32"/>
          <w:szCs w:val="32"/>
        </w:rPr>
        <w:t>五、内部质量管理</w:t>
      </w:r>
      <w:bookmarkEnd w:id="3"/>
    </w:p>
    <w:p w14:paraId="201EB62C">
      <w:pPr>
        <w:widowControl/>
        <w:spacing w:line="500" w:lineRule="atLeast"/>
        <w:jc w:val="left"/>
        <w:rPr>
          <w:rFonts w:ascii="宋体" w:hAnsi="宋体" w:cs="宋体"/>
          <w:b/>
          <w:color w:val="333333"/>
          <w:kern w:val="0"/>
          <w:sz w:val="24"/>
        </w:rPr>
      </w:pPr>
      <w:r>
        <w:rPr>
          <w:rFonts w:hint="eastAsia" w:ascii="宋体" w:hAnsi="宋体" w:cs="宋体"/>
          <w:b/>
          <w:color w:val="333333"/>
          <w:kern w:val="0"/>
          <w:sz w:val="24"/>
        </w:rPr>
        <w:t>1、质量管理体系建立</w:t>
      </w:r>
    </w:p>
    <w:p w14:paraId="59AB4A99">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公司在20</w:t>
      </w:r>
      <w:r>
        <w:rPr>
          <w:rFonts w:ascii="宋体" w:hAnsi="宋体" w:cs="宋体"/>
          <w:color w:val="333333"/>
          <w:kern w:val="0"/>
          <w:sz w:val="24"/>
        </w:rPr>
        <w:t>12</w:t>
      </w:r>
      <w:r>
        <w:rPr>
          <w:rFonts w:hint="eastAsia" w:ascii="宋体" w:hAnsi="宋体" w:cs="宋体"/>
          <w:color w:val="333333"/>
          <w:kern w:val="0"/>
          <w:sz w:val="24"/>
        </w:rPr>
        <w:t>年通过ISO9001质量管理体系认证。公司建立了一套全面、详尽、严格的质量、环境、职业健康安全管理规章制度和保障文件，这些文件涵盖了产品设计开发、生产管理、设备管理、人员管理、物料管理、生产工艺管理、质量标准管理、质量检验、销售管理、服务管理等各环节，实现了“全面、全员、全过程的”质量管理，做到一切用数据说话，一切工作都有章可循，真正体现了质量管理的科学化、系统化、规范化，使恒洋的产品质量和管理水平都有了质的提高。</w:t>
      </w:r>
    </w:p>
    <w:p w14:paraId="1AAE4C84">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为监视和测量质量体系的有效运行，行政人事部除按计划每年组织一次内部审核和一次管理评审外，还采用滚动式方法每个月对各个部门进行监督检查，对审核中发现的问题及时制定纠正措施进行改进，在历次的外部审核中均未出现严重不符合项。</w:t>
      </w:r>
      <w:r>
        <w:rPr>
          <w:rFonts w:hint="eastAsia" w:ascii="宋体" w:hAnsi="宋体" w:cs="宋体"/>
          <w:color w:val="333333"/>
          <w:kern w:val="0"/>
          <w:sz w:val="24"/>
          <w:lang w:val="en-US" w:eastAsia="zh-CN"/>
        </w:rPr>
        <w:t>行政人事部王铠赟还是QMS/EMS/OHSMS三体系注册审核员，确保公司体系正常运行。</w:t>
      </w:r>
      <w:r>
        <w:rPr>
          <w:rFonts w:hint="eastAsia" w:ascii="宋体" w:hAnsi="宋体" w:cs="宋体"/>
          <w:color w:val="333333"/>
          <w:kern w:val="0"/>
          <w:sz w:val="24"/>
        </w:rPr>
        <w:t>在监视质量体系有效运行的同时，企业行政人事部门加强对实物质量的监督抽查力度。除每季度对各部门抽查一次，还增加了每月对各生产工序的抽查，发现问题及时责令限期整改，并作为下次抽查的重点。在采购、生产过程、质量检验、用户反馈等方面应用统计技术，每季度将出现或隐含的质量问题，制定纠正或预防措施进行整改。</w:t>
      </w:r>
    </w:p>
    <w:p w14:paraId="47A2BB72">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质量意识与经营思想决定企业文化的走向与发展。在激烈的市场竞争中，产品质量是企业赢得市场的关键，优质的产品能为企业取得良好的市场信誉，进而博得用户的青睐。因此在塑造企业文化的过程中，最高管理者提出了“安全求效益，质量求发展”的经营理念，从思想上，对全体员工贯彻“质量就是市场、声誉就是生命”的观念，要求员工在生产的每一道工序中，时刻警示自己，你的每一步操作都直接影响到产品的质量，影响到产品的市场信誉。所以，严把质量关，上道工序为下道工序负责，已成为员工生产过程中的自觉意识。质量意识的提高，使全员参与质量管理热情高涨。</w:t>
      </w:r>
    </w:p>
    <w:p w14:paraId="32C3E531">
      <w:pPr>
        <w:widowControl/>
        <w:spacing w:line="500" w:lineRule="atLeast"/>
        <w:jc w:val="left"/>
        <w:rPr>
          <w:rFonts w:ascii="宋体" w:hAnsi="宋体" w:cs="宋体"/>
          <w:color w:val="333333"/>
          <w:kern w:val="0"/>
          <w:sz w:val="24"/>
        </w:rPr>
      </w:pPr>
      <w:r>
        <w:rPr>
          <w:rFonts w:hint="eastAsia" w:ascii="宋体" w:hAnsi="宋体" w:cs="宋体"/>
          <w:b/>
          <w:bCs/>
          <w:color w:val="333333"/>
          <w:kern w:val="0"/>
          <w:sz w:val="24"/>
        </w:rPr>
        <w:t>2、加强质量管理，充分发挥质量检验的作用</w:t>
      </w:r>
    </w:p>
    <w:p w14:paraId="764E17B8">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为保证质量管理体系持续有效运行，确保产品质量稳步提高，企业确定了质量管理的主题是“加强科学管理，纠正不良习惯，强化过程控制，提高工作质量和效益”。为巩固质量管理的成果企业又确定了质量效益的主题是“效益就是企业的生命，要向产品质量要效益，严格控制产品成本，向采购质量要效益，大幅度降低采购成本，向制造质量要效益，提高效率，减少损失，向工作质量要效益，全面提高管理工作水平”。在质量和效益两主题的运行中公司重新制定和完善了企业的各项管理规章制度，规范产品生产程序，有效控制了产品质量，相继出台了“质量考核制度”、“售后服务管理办法”等系列十余种管理制度，建立了一整套内部质量控制管理体系，把企业的各项质量管理工作提升到一个新的水平。</w:t>
      </w:r>
    </w:p>
    <w:p w14:paraId="5AA73058">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3、</w:t>
      </w:r>
      <w:r>
        <w:rPr>
          <w:rFonts w:hint="eastAsia" w:ascii="宋体" w:hAnsi="宋体" w:cs="宋体"/>
          <w:b/>
          <w:bCs/>
          <w:color w:val="333333"/>
          <w:kern w:val="0"/>
          <w:sz w:val="24"/>
        </w:rPr>
        <w:t>计量工作管理</w:t>
      </w:r>
      <w:r>
        <w:rPr>
          <w:rFonts w:hint="eastAsia" w:ascii="宋体" w:hAnsi="宋体" w:cs="宋体"/>
          <w:color w:val="333333"/>
          <w:kern w:val="0"/>
          <w:sz w:val="24"/>
        </w:rPr>
        <w:t> </w:t>
      </w:r>
    </w:p>
    <w:p w14:paraId="0BF40DF7">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加强了计量管理工作，自公司创立以来，为加强计量管理，从原材料采购、过程管理、生产设备、检验设备、工序检验、成品检验等进行检定、校验、使用监督、流转管理，建立了一整套管理文件和控制方法，先后购置了齐全的国内先进的检测设备，有盐雾试验机、邵氏硬度计、涂层测厚仪、百格刀</w:t>
      </w:r>
      <w:r>
        <w:rPr>
          <w:rFonts w:hint="eastAsia" w:ascii="宋体" w:hAnsi="宋体" w:cs="宋体"/>
          <w:color w:val="333333"/>
          <w:kern w:val="0"/>
          <w:sz w:val="24"/>
          <w:lang w:eastAsia="zh-CN"/>
        </w:rPr>
        <w:t>、</w:t>
      </w:r>
      <w:r>
        <w:rPr>
          <w:rFonts w:hint="eastAsia" w:ascii="宋体" w:hAnsi="宋体" w:cs="宋体"/>
          <w:kern w:val="0"/>
          <w:sz w:val="24"/>
          <w:szCs w:val="24"/>
        </w:rPr>
        <w:t>抗风强度试验机</w:t>
      </w:r>
      <w:r>
        <w:rPr>
          <w:rFonts w:hint="eastAsia" w:ascii="宋体" w:hAnsi="宋体" w:cs="宋体"/>
          <w:color w:val="333333"/>
          <w:kern w:val="0"/>
          <w:sz w:val="24"/>
          <w:szCs w:val="24"/>
          <w:lang w:eastAsia="zh-CN"/>
        </w:rPr>
        <w:t>、</w:t>
      </w:r>
      <w:r>
        <w:rPr>
          <w:rFonts w:hint="eastAsia" w:ascii="宋体" w:hAnsi="宋体" w:cs="宋体"/>
          <w:kern w:val="0"/>
          <w:sz w:val="24"/>
          <w:szCs w:val="24"/>
        </w:rPr>
        <w:t>色牢度摩擦仪</w:t>
      </w:r>
      <w:r>
        <w:rPr>
          <w:rFonts w:hint="eastAsia" w:ascii="宋体" w:hAnsi="宋体" w:cs="宋体"/>
          <w:kern w:val="0"/>
          <w:sz w:val="24"/>
          <w:szCs w:val="24"/>
          <w:lang w:eastAsia="zh-CN"/>
        </w:rPr>
        <w:t>、</w:t>
      </w:r>
      <w:r>
        <w:rPr>
          <w:rFonts w:hint="eastAsia" w:ascii="宋体" w:hAnsi="宋体" w:cs="宋体"/>
          <w:kern w:val="0"/>
          <w:sz w:val="24"/>
          <w:szCs w:val="24"/>
        </w:rPr>
        <w:t>耐洗色牢度试验机</w:t>
      </w:r>
      <w:r>
        <w:rPr>
          <w:rFonts w:hint="eastAsia" w:ascii="宋体" w:hAnsi="宋体" w:cs="宋体"/>
          <w:kern w:val="0"/>
          <w:sz w:val="24"/>
          <w:szCs w:val="24"/>
          <w:lang w:eastAsia="zh-CN"/>
        </w:rPr>
        <w:t>、</w:t>
      </w:r>
      <w:r>
        <w:rPr>
          <w:rFonts w:hint="eastAsia" w:ascii="宋体" w:hAnsi="宋体" w:cs="宋体"/>
          <w:kern w:val="0"/>
          <w:sz w:val="24"/>
          <w:szCs w:val="24"/>
        </w:rPr>
        <w:t>数字式渗水性测定仪</w:t>
      </w:r>
      <w:r>
        <w:rPr>
          <w:rFonts w:hint="eastAsia" w:ascii="宋体" w:hAnsi="宋体" w:cs="宋体"/>
          <w:color w:val="333333"/>
          <w:kern w:val="0"/>
          <w:sz w:val="24"/>
          <w:szCs w:val="24"/>
        </w:rPr>
        <w:t>等一批精密的计量</w:t>
      </w:r>
      <w:r>
        <w:rPr>
          <w:rFonts w:hint="eastAsia" w:ascii="宋体" w:hAnsi="宋体" w:cs="宋体"/>
          <w:color w:val="333333"/>
          <w:kern w:val="0"/>
          <w:sz w:val="24"/>
        </w:rPr>
        <w:t>检测设备，大幅提高了产品的检验能力。卓有成效的计量管理为产品质量的稳定提高提供了良好的保证手段。</w:t>
      </w:r>
    </w:p>
    <w:p w14:paraId="670FF955">
      <w:pPr>
        <w:widowControl/>
        <w:spacing w:line="500" w:lineRule="atLeast"/>
        <w:jc w:val="left"/>
        <w:rPr>
          <w:rFonts w:ascii="宋体" w:hAnsi="宋体" w:cs="宋体"/>
          <w:b/>
          <w:bCs/>
          <w:color w:val="333333"/>
          <w:kern w:val="0"/>
          <w:sz w:val="24"/>
        </w:rPr>
      </w:pPr>
      <w:r>
        <w:rPr>
          <w:rFonts w:hint="eastAsia" w:ascii="宋体" w:hAnsi="宋体" w:cs="宋体"/>
          <w:b/>
          <w:bCs/>
          <w:color w:val="333333"/>
          <w:kern w:val="0"/>
          <w:sz w:val="24"/>
        </w:rPr>
        <w:t>4、质量检验方面管理</w:t>
      </w:r>
    </w:p>
    <w:p w14:paraId="477BFE16">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建立了检测设备档案，并整理分类，将重要的精密仪器以及重要项目、关键参数的检测设备进行重点管理。管理的关键内容是:进行校准或检查，以便检测数据的有效溯源，持续维持设备的良好运行和准确度。针对不同种类、型号的检测仪器、设备，公司还应制定相应的保养计划，并落实到人以保持该设备应有的技术状态。</w:t>
      </w:r>
    </w:p>
    <w:p w14:paraId="4A07C4B8">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切实加强供应商供货的质量检查验收，督促供应商依法履行质量责任，严把原材料入库质量关，严格工艺纪律，严格生产全过程的质量控制，加强质量监督队伍建设，加强对监督人员的教育和培养，不断提高其素质，完善监督手段，提高质量改进能力，增强其权威性和有效性。</w:t>
      </w:r>
    </w:p>
    <w:p w14:paraId="16A2AAF2">
      <w:pPr>
        <w:widowControl/>
        <w:spacing w:line="500" w:lineRule="atLeast"/>
        <w:jc w:val="left"/>
        <w:rPr>
          <w:rFonts w:ascii="宋体" w:hAnsi="宋体" w:cs="宋体"/>
          <w:b/>
          <w:bCs/>
          <w:color w:val="333333"/>
          <w:kern w:val="0"/>
          <w:sz w:val="24"/>
        </w:rPr>
      </w:pPr>
      <w:r>
        <w:rPr>
          <w:rFonts w:hint="eastAsia" w:ascii="宋体" w:hAnsi="宋体" w:cs="宋体"/>
          <w:b/>
          <w:bCs/>
          <w:color w:val="333333"/>
          <w:kern w:val="0"/>
          <w:sz w:val="24"/>
        </w:rPr>
        <w:t>5、定期召开质量例会，加快质量问题解决速度</w:t>
      </w:r>
    </w:p>
    <w:p w14:paraId="7BF2A17E">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定期召开质量会议，深入开展质量提升活动，发现质量问题时，要积极受理并加快办事效率，期限解决。建立质量审核制度，财务部门把产品的制造和销售过程中所发生的直接质量成本以及间接质量成本列入统计项目。在例会中有惩罚也有奖励，不能只奖不罚，也不能只罚不奖，建立了质量激励机制，明确各岗位的质量规范、质量责任，实行“质量否决权”并认真考核，把考核结果作为对职工调动、晋级、提升、奖励或处罚的重要依据，发动职工积极参加质量管理活动。</w:t>
      </w:r>
    </w:p>
    <w:p w14:paraId="39B2FA88">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总之，企业牢固树立“质量第一”的观念，把质量作为企业和产品的生命，用以质取胜的发展战略落实到车间的生产经营管理活动的全过程，鼓励技术创新，加强技术改造，不断提高产品的质量和档次，使企业在竞争中立于不败之地。</w:t>
      </w:r>
      <w:bookmarkStart w:id="4" w:name="_Toc362770699"/>
      <w:bookmarkEnd w:id="4"/>
    </w:p>
    <w:p w14:paraId="2FC40D1E">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六、企业质量/环境/职业健康安全方针和目标质量承诺</w:t>
      </w:r>
    </w:p>
    <w:p w14:paraId="053790C2">
      <w:pPr>
        <w:spacing w:line="500" w:lineRule="exact"/>
        <w:rPr>
          <w:rFonts w:ascii="宋体" w:hAnsi="宋体"/>
          <w:b/>
          <w:color w:val="000000"/>
          <w:szCs w:val="21"/>
        </w:rPr>
      </w:pPr>
      <w:r>
        <w:rPr>
          <w:rFonts w:hint="eastAsia" w:ascii="宋体" w:hAnsi="宋体" w:cs="宋体"/>
          <w:color w:val="333333"/>
          <w:kern w:val="0"/>
          <w:sz w:val="24"/>
        </w:rPr>
        <w:t>1、</w:t>
      </w:r>
      <w:r>
        <w:rPr>
          <w:rFonts w:hint="eastAsia" w:ascii="宋体" w:hAnsi="宋体"/>
          <w:b/>
          <w:color w:val="000000"/>
          <w:szCs w:val="21"/>
        </w:rPr>
        <w:t>优质制程，全员品管，持续改进，诚信服务。</w:t>
      </w:r>
    </w:p>
    <w:p w14:paraId="0BCCBC30">
      <w:pPr>
        <w:spacing w:line="500" w:lineRule="exact"/>
        <w:ind w:firstLine="422" w:firstLineChars="200"/>
        <w:rPr>
          <w:rFonts w:ascii="宋体" w:hAnsi="宋体"/>
          <w:b/>
          <w:color w:val="000000"/>
          <w:szCs w:val="21"/>
        </w:rPr>
      </w:pPr>
      <w:r>
        <w:rPr>
          <w:rFonts w:hint="eastAsia" w:ascii="宋体" w:hAnsi="宋体"/>
          <w:b/>
          <w:color w:val="000000"/>
          <w:szCs w:val="21"/>
        </w:rPr>
        <w:t>节能降耗，绿色环保，遵纪守法，持续改进。</w:t>
      </w:r>
    </w:p>
    <w:p w14:paraId="187CB3D5">
      <w:pPr>
        <w:spacing w:line="500" w:lineRule="exact"/>
        <w:ind w:firstLine="422" w:firstLineChars="200"/>
        <w:rPr>
          <w:rFonts w:hint="eastAsia" w:ascii="宋体" w:hAnsi="宋体"/>
          <w:b/>
          <w:color w:val="000000"/>
          <w:szCs w:val="21"/>
        </w:rPr>
      </w:pPr>
      <w:r>
        <w:rPr>
          <w:rFonts w:hint="eastAsia" w:ascii="宋体" w:hAnsi="宋体"/>
          <w:b/>
          <w:color w:val="000000"/>
          <w:szCs w:val="21"/>
        </w:rPr>
        <w:t>以人为本，始终追求全员安康。</w:t>
      </w:r>
    </w:p>
    <w:p w14:paraId="395846F5">
      <w:pPr>
        <w:spacing w:line="500" w:lineRule="exact"/>
        <w:rPr>
          <w:rFonts w:ascii="宋体" w:hAnsi="宋体" w:cs="宋体"/>
          <w:color w:val="333333"/>
          <w:kern w:val="0"/>
          <w:sz w:val="24"/>
        </w:rPr>
      </w:pPr>
      <w:r>
        <w:rPr>
          <w:rFonts w:hint="eastAsia" w:ascii="宋体" w:hAnsi="宋体" w:cs="宋体"/>
          <w:color w:val="333333"/>
          <w:kern w:val="0"/>
          <w:sz w:val="24"/>
        </w:rPr>
        <w:t>2、质量/环境/职业健康安全承诺：</w:t>
      </w:r>
    </w:p>
    <w:p w14:paraId="2579FA89">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w:t>
      </w:r>
      <w:r>
        <w:rPr>
          <w:rFonts w:ascii="宋体" w:hAnsi="宋体" w:cs="宋体"/>
          <w:color w:val="333333"/>
          <w:kern w:val="0"/>
          <w:sz w:val="24"/>
        </w:rPr>
        <w:t xml:space="preserve"> </w:t>
      </w:r>
      <w:r>
        <w:rPr>
          <w:rFonts w:hint="eastAsia" w:ascii="宋体" w:hAnsi="宋体" w:cs="宋体"/>
          <w:color w:val="333333"/>
          <w:kern w:val="0"/>
          <w:sz w:val="24"/>
        </w:rPr>
        <w:t>从全面质量管理的基础入手，牢固树立“质量第一”的生产经营指导思想，狠抓生产现场关键工序的质量控制，保证产品质量符合国家标准和广大消费者的要求。</w:t>
      </w:r>
    </w:p>
    <w:p w14:paraId="4A7725E4">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保持管理体系,采取有效措施持续改进,对任何偏离质量/环境/职业健康安全方针和质量/环境/职业健康安全目标的行为予以纠正和预防。</w:t>
      </w:r>
    </w:p>
    <w:p w14:paraId="4EC03F0E">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全体员工务必遵循本公司的质量/环境/职业健康安全方针、质量/环境/职业健康安全目标和承诺，以一流的管理,优质的产品,满意的服务不断地提供高科技产品服务于市场。</w:t>
      </w:r>
    </w:p>
    <w:p w14:paraId="48E29B4D">
      <w:pPr>
        <w:widowControl/>
        <w:spacing w:before="312" w:beforeLines="100" w:line="500" w:lineRule="atLeast"/>
        <w:jc w:val="left"/>
        <w:rPr>
          <w:rFonts w:ascii="宋体" w:hAnsi="宋体" w:cs="宋体"/>
          <w:b/>
          <w:bCs/>
          <w:color w:val="7E8186"/>
          <w:kern w:val="0"/>
          <w:sz w:val="32"/>
          <w:szCs w:val="32"/>
        </w:rPr>
      </w:pPr>
      <w:bookmarkStart w:id="5" w:name="_Toc362770700"/>
      <w:r>
        <w:rPr>
          <w:rFonts w:hint="eastAsia" w:ascii="宋体" w:hAnsi="宋体" w:cs="宋体"/>
          <w:b/>
          <w:bCs/>
          <w:color w:val="7E8186"/>
          <w:kern w:val="0"/>
          <w:sz w:val="32"/>
          <w:szCs w:val="32"/>
        </w:rPr>
        <w:t>七、法规保证体系</w:t>
      </w:r>
      <w:bookmarkEnd w:id="5"/>
    </w:p>
    <w:p w14:paraId="2BC50246">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公司质量管理法规保证系统主要包括：（1）国家、部、省级条例、标准（GB）及规定。（2）ISO、ASTM等国际标准。（3）品检部制定的内控标准、检验工艺、技术规程及各项责任制定等。作为对全厂产品质量控制和确保检验质量的法规依据。</w:t>
      </w:r>
    </w:p>
    <w:p w14:paraId="082A68A6">
      <w:pPr>
        <w:widowControl/>
        <w:spacing w:before="312" w:beforeLines="100" w:line="500" w:lineRule="atLeast"/>
        <w:jc w:val="left"/>
        <w:rPr>
          <w:rFonts w:ascii="宋体" w:hAnsi="宋体" w:cs="宋体"/>
          <w:b/>
          <w:bCs/>
          <w:color w:val="7E8186"/>
          <w:kern w:val="0"/>
          <w:sz w:val="32"/>
          <w:szCs w:val="32"/>
        </w:rPr>
      </w:pPr>
      <w:bookmarkStart w:id="6" w:name="_Toc362770701"/>
      <w:r>
        <w:rPr>
          <w:rFonts w:hint="eastAsia" w:ascii="宋体" w:hAnsi="宋体" w:cs="宋体"/>
          <w:b/>
          <w:bCs/>
          <w:color w:val="7E8186"/>
          <w:kern w:val="0"/>
          <w:sz w:val="32"/>
          <w:szCs w:val="32"/>
        </w:rPr>
        <w:t>八、设备保证体系</w:t>
      </w:r>
      <w:bookmarkEnd w:id="6"/>
    </w:p>
    <w:p w14:paraId="37643B14">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设备是生产产品的必备工具，良好的设备状态是保证产品质量的前提条件，其完好率和精度是保证产品质量的关键。公司具体做法是：</w:t>
      </w:r>
    </w:p>
    <w:p w14:paraId="2B56308F">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1.对影响产品质量的关键设备进行技术改造； </w:t>
      </w:r>
    </w:p>
    <w:p w14:paraId="5A0BEDC5">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2.建立设备维护保养制度，定人、定责、定期进行维护； </w:t>
      </w:r>
    </w:p>
    <w:p w14:paraId="091AF7FF">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3.引进先进检验设备，完善各项检测手段； </w:t>
      </w:r>
    </w:p>
    <w:p w14:paraId="2CD28EEC">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4.对检测仪器、仪表进行定期计量检定，确保仪器、仪表处于完好状态等等。</w:t>
      </w:r>
    </w:p>
    <w:p w14:paraId="152C0964">
      <w:pPr>
        <w:widowControl/>
        <w:spacing w:before="312" w:beforeLines="100" w:line="500" w:lineRule="atLeast"/>
        <w:jc w:val="left"/>
        <w:rPr>
          <w:rFonts w:ascii="宋体" w:hAnsi="宋体" w:cs="宋体"/>
          <w:b/>
          <w:bCs/>
          <w:color w:val="7E8186"/>
          <w:kern w:val="0"/>
          <w:sz w:val="32"/>
          <w:szCs w:val="32"/>
        </w:rPr>
      </w:pPr>
      <w:bookmarkStart w:id="7" w:name="_Toc362770702"/>
      <w:r>
        <w:rPr>
          <w:rFonts w:hint="eastAsia" w:ascii="宋体" w:hAnsi="宋体" w:cs="宋体"/>
          <w:b/>
          <w:bCs/>
          <w:color w:val="7E8186"/>
          <w:kern w:val="0"/>
          <w:sz w:val="32"/>
          <w:szCs w:val="32"/>
        </w:rPr>
        <w:t>九、积极采用国际标准及国外先进标准</w:t>
      </w:r>
      <w:bookmarkEnd w:id="7"/>
    </w:p>
    <w:p w14:paraId="629A192F">
      <w:pPr>
        <w:widowControl/>
        <w:spacing w:line="500" w:lineRule="atLeast"/>
        <w:jc w:val="left"/>
        <w:rPr>
          <w:rFonts w:hint="default" w:ascii="宋体" w:hAnsi="宋体" w:eastAsia="宋体" w:cs="宋体"/>
          <w:color w:val="333333"/>
          <w:kern w:val="0"/>
          <w:sz w:val="24"/>
          <w:lang w:val="en-US" w:eastAsia="zh-CN"/>
        </w:rPr>
      </w:pPr>
      <w:r>
        <w:rPr>
          <w:rFonts w:hint="eastAsia" w:ascii="宋体" w:hAnsi="宋体" w:cs="宋体"/>
          <w:color w:val="333333"/>
          <w:kern w:val="0"/>
          <w:sz w:val="24"/>
        </w:rPr>
        <w:t>  面对国内外市场的激烈竞争，我公司积极采用国际标准及浙江制造团体标准，即采用国际标准化组织（ISO）以及经浙江省品牌建设联合会确认并公布的团体标准。企业依据国际标准进行内部标准制定，采用严于国际标准的浙江制造团体标准来控制产品参数生产，大大提高了产品的质量，促进了公司国内外市场的发展。</w:t>
      </w:r>
      <w:r>
        <w:rPr>
          <w:rFonts w:hint="eastAsia" w:ascii="宋体" w:hAnsi="宋体" w:cs="宋体"/>
          <w:color w:val="333333"/>
          <w:kern w:val="0"/>
          <w:sz w:val="24"/>
          <w:lang w:val="en-US" w:eastAsia="zh-CN"/>
        </w:rPr>
        <w:t>2023年以第一起草单位起草《户外休闲帐篷》（T/CIET241-2023）</w:t>
      </w:r>
    </w:p>
    <w:p w14:paraId="3D4179F1">
      <w:pPr>
        <w:widowControl/>
        <w:spacing w:before="312" w:beforeLines="100" w:line="500" w:lineRule="atLeast"/>
        <w:jc w:val="left"/>
        <w:rPr>
          <w:rFonts w:ascii="宋体" w:hAnsi="宋体" w:cs="宋体"/>
          <w:b/>
          <w:bCs/>
          <w:color w:val="7E8186"/>
          <w:kern w:val="0"/>
          <w:sz w:val="32"/>
          <w:szCs w:val="32"/>
        </w:rPr>
      </w:pPr>
      <w:bookmarkStart w:id="8" w:name="_Toc362770703"/>
      <w:r>
        <w:rPr>
          <w:rFonts w:hint="eastAsia" w:ascii="宋体" w:hAnsi="宋体" w:cs="宋体"/>
          <w:b/>
          <w:bCs/>
          <w:color w:val="7E8186"/>
          <w:kern w:val="0"/>
          <w:sz w:val="32"/>
          <w:szCs w:val="32"/>
        </w:rPr>
        <w:t>十、产品认证认可体系</w:t>
      </w:r>
      <w:bookmarkEnd w:id="8"/>
      <w:r>
        <w:rPr>
          <w:rFonts w:hint="eastAsia" w:ascii="宋体" w:hAnsi="宋体" w:cs="宋体"/>
          <w:b/>
          <w:bCs/>
          <w:color w:val="7E8186"/>
          <w:kern w:val="0"/>
          <w:sz w:val="32"/>
          <w:szCs w:val="32"/>
        </w:rPr>
        <w:t> </w:t>
      </w:r>
    </w:p>
    <w:p w14:paraId="511C238F">
      <w:pPr>
        <w:spacing w:line="360" w:lineRule="auto"/>
        <w:ind w:firstLine="480" w:firstLineChars="200"/>
        <w:rPr>
          <w:rFonts w:ascii="宋体" w:hAnsi="宋体"/>
          <w:sz w:val="24"/>
        </w:rPr>
      </w:pPr>
      <w:r>
        <w:rPr>
          <w:rFonts w:hint="eastAsia" w:ascii="宋体" w:hAnsi="宋体"/>
          <w:sz w:val="24"/>
        </w:rPr>
        <w:t>公司</w:t>
      </w:r>
      <w:r>
        <w:rPr>
          <w:rFonts w:hint="eastAsia" w:ascii="宋体" w:hAnsi="宋体"/>
          <w:color w:val="000000"/>
          <w:sz w:val="24"/>
        </w:rPr>
        <w:t>高度重视质量管理体系的建设，</w:t>
      </w:r>
      <w:r>
        <w:rPr>
          <w:rFonts w:hint="eastAsia" w:ascii="宋体" w:hAnsi="宋体"/>
          <w:sz w:val="24"/>
        </w:rPr>
        <w:t>在实践中不断开拓创新，积极进取。已通过ISO9001:2015质量管理体系、ISO14001:2015环境管理体系、I</w:t>
      </w:r>
      <w:r>
        <w:rPr>
          <w:rFonts w:ascii="宋体" w:hAnsi="宋体"/>
          <w:sz w:val="24"/>
        </w:rPr>
        <w:t>SO45001</w:t>
      </w:r>
      <w:r>
        <w:rPr>
          <w:rFonts w:hint="eastAsia" w:ascii="宋体" w:hAnsi="宋体"/>
          <w:sz w:val="24"/>
        </w:rPr>
        <w:t>：2018职业健康安全管理体系等一系列认证。</w:t>
      </w:r>
      <w:r>
        <w:rPr>
          <w:rFonts w:hint="eastAsia"/>
          <w:color w:val="000000"/>
          <w:sz w:val="24"/>
        </w:rPr>
        <w:t>建立了完整的质量管理流程，并且严格按照该流程执行。完善的质量为恒洋进一步开拓市场提供了可靠的质量保证。</w:t>
      </w:r>
    </w:p>
    <w:p w14:paraId="0F9AD15D">
      <w:pPr>
        <w:widowControl/>
        <w:spacing w:before="312" w:beforeLines="100" w:line="500" w:lineRule="atLeast"/>
        <w:jc w:val="left"/>
        <w:rPr>
          <w:rFonts w:ascii="宋体" w:hAnsi="宋体" w:cs="宋体"/>
          <w:b/>
          <w:bCs/>
          <w:color w:val="7E8186"/>
          <w:kern w:val="0"/>
          <w:sz w:val="32"/>
          <w:szCs w:val="32"/>
        </w:rPr>
      </w:pPr>
      <w:bookmarkStart w:id="9" w:name="_Toc362770704"/>
      <w:r>
        <w:rPr>
          <w:rFonts w:hint="eastAsia" w:ascii="宋体" w:hAnsi="宋体" w:cs="宋体"/>
          <w:b/>
          <w:bCs/>
          <w:color w:val="7E8186"/>
          <w:kern w:val="0"/>
          <w:sz w:val="32"/>
          <w:szCs w:val="32"/>
        </w:rPr>
        <w:t>十一、质量控制体系</w:t>
      </w:r>
      <w:bookmarkEnd w:id="9"/>
    </w:p>
    <w:p w14:paraId="51B79185">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1.定期召开质量例会，由总经理牵头，相关部门及管理者代表负责收集近期质量信息，及时整改确保质量体系得到有效运行； </w:t>
      </w:r>
    </w:p>
    <w:p w14:paraId="4FC5C2E4">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2.从原辅材料进厂开始，对来料进行每批次检测检验，确保按原材料检验规范和采购管理制度的落实；</w:t>
      </w:r>
    </w:p>
    <w:p w14:paraId="57E9B413">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3.在全厂特殊过程设立质量控制点，及时掌握各工序产品质量信息，将不合格品消除在萌芽状态；</w:t>
      </w:r>
    </w:p>
    <w:p w14:paraId="1B3C69F0">
      <w:pPr>
        <w:widowControl/>
        <w:spacing w:line="500" w:lineRule="atLeast"/>
        <w:ind w:firstLine="480"/>
        <w:jc w:val="left"/>
        <w:rPr>
          <w:rFonts w:hint="eastAsia" w:ascii="宋体" w:hAnsi="宋体" w:cs="宋体"/>
          <w:color w:val="333333"/>
          <w:kern w:val="0"/>
          <w:sz w:val="24"/>
        </w:rPr>
      </w:pPr>
      <w:r>
        <w:rPr>
          <w:rFonts w:hint="eastAsia" w:ascii="宋体" w:hAnsi="宋体" w:cs="宋体"/>
          <w:color w:val="333333"/>
          <w:kern w:val="0"/>
          <w:sz w:val="24"/>
        </w:rPr>
        <w:t>4.建立产品质量综合性能台帐，进行质量统计、质量分析，对影响质量的因素及时整改，及时调整生产工艺。</w:t>
      </w:r>
    </w:p>
    <w:p w14:paraId="0C3DDFF4">
      <w:pPr>
        <w:widowControl/>
        <w:spacing w:line="500" w:lineRule="atLeast"/>
        <w:ind w:firstLine="480"/>
        <w:jc w:val="left"/>
        <w:rPr>
          <w:rFonts w:hint="default" w:ascii="宋体" w:hAnsi="宋体" w:eastAsia="宋体" w:cs="宋体"/>
          <w:color w:val="333333"/>
          <w:kern w:val="0"/>
          <w:sz w:val="24"/>
          <w:lang w:val="en-US" w:eastAsia="zh-CN"/>
        </w:rPr>
      </w:pPr>
      <w:r>
        <w:rPr>
          <w:rFonts w:hint="eastAsia" w:ascii="宋体" w:hAnsi="宋体" w:cs="宋体"/>
          <w:color w:val="333333"/>
          <w:kern w:val="0"/>
          <w:sz w:val="24"/>
          <w:lang w:val="en-US" w:eastAsia="zh-CN"/>
        </w:rPr>
        <w:t>5.公司内部培养1名QMS/EMS/OHSMS三体系审核员。</w:t>
      </w:r>
    </w:p>
    <w:p w14:paraId="2BDB0449">
      <w:pPr>
        <w:widowControl/>
        <w:spacing w:before="312" w:beforeLines="100" w:line="500" w:lineRule="atLeast"/>
        <w:jc w:val="left"/>
        <w:rPr>
          <w:rFonts w:ascii="宋体" w:hAnsi="宋体" w:cs="宋体"/>
          <w:b/>
          <w:bCs/>
          <w:color w:val="7E8186"/>
          <w:kern w:val="0"/>
          <w:sz w:val="32"/>
          <w:szCs w:val="32"/>
        </w:rPr>
      </w:pPr>
      <w:bookmarkStart w:id="10" w:name="_Toc362770705"/>
      <w:r>
        <w:rPr>
          <w:rFonts w:hint="eastAsia" w:ascii="宋体" w:hAnsi="宋体" w:cs="宋体"/>
          <w:b/>
          <w:bCs/>
          <w:color w:val="7E8186"/>
          <w:kern w:val="0"/>
          <w:sz w:val="32"/>
          <w:szCs w:val="32"/>
        </w:rPr>
        <w:t>十二、绩效考核办法</w:t>
      </w:r>
      <w:bookmarkEnd w:id="10"/>
      <w:r>
        <w:rPr>
          <w:rFonts w:hint="eastAsia" w:ascii="宋体" w:hAnsi="宋体" w:cs="宋体"/>
          <w:b/>
          <w:bCs/>
          <w:color w:val="7E8186"/>
          <w:kern w:val="0"/>
          <w:sz w:val="32"/>
          <w:szCs w:val="32"/>
        </w:rPr>
        <w:t> </w:t>
      </w:r>
    </w:p>
    <w:p w14:paraId="7C646F6B">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俗话说：没有规矩，不成方圆， 企业管理同样如此。公司对每个岗位制定了《绩效考核办法》，对工作量、准确性、及时性、所管理设备的保养情况、出勤、及工作方法的创新等方面制定量化标准。一切以数据综合评定为准，避免偏袒任何人，并在岗位工资的基础上以考核结果发放效益工资，不仅体现多劳多得，更重要的是引导员工开动脑筋，努力创新并调动大家的积极性。否则年复一年，重复地做相同的事情，将会抹杀大家的工作激情，企业人员将会很快遭到淘汰。</w:t>
      </w:r>
    </w:p>
    <w:p w14:paraId="09236E3A">
      <w:pPr>
        <w:widowControl/>
        <w:spacing w:before="312" w:beforeLines="100" w:line="500" w:lineRule="atLeast"/>
        <w:jc w:val="left"/>
        <w:rPr>
          <w:rFonts w:ascii="宋体" w:hAnsi="宋体" w:cs="宋体"/>
          <w:b/>
          <w:bCs/>
          <w:color w:val="7E8186"/>
          <w:kern w:val="0"/>
          <w:sz w:val="32"/>
          <w:szCs w:val="32"/>
        </w:rPr>
      </w:pPr>
      <w:bookmarkStart w:id="11" w:name="_Toc362770706"/>
      <w:r>
        <w:rPr>
          <w:rFonts w:hint="eastAsia" w:ascii="宋体" w:hAnsi="宋体" w:cs="宋体"/>
          <w:b/>
          <w:bCs/>
          <w:color w:val="7E8186"/>
          <w:kern w:val="0"/>
          <w:sz w:val="32"/>
          <w:szCs w:val="32"/>
        </w:rPr>
        <w:t>十三、企业文化 注重质量理念</w:t>
      </w:r>
      <w:bookmarkEnd w:id="11"/>
      <w:r>
        <w:rPr>
          <w:rFonts w:hint="eastAsia" w:ascii="宋体" w:hAnsi="宋体" w:cs="宋体"/>
          <w:b/>
          <w:bCs/>
          <w:color w:val="7E8186"/>
          <w:kern w:val="0"/>
          <w:sz w:val="32"/>
          <w:szCs w:val="32"/>
        </w:rPr>
        <w:t> </w:t>
      </w:r>
    </w:p>
    <w:p w14:paraId="2F308C02">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企业文化是企业个性化的根本体现，它是企业生存、竞争、发展的灵魂。如果一个企业要追求效益，没有积极向上的精神和良好的文化氛围，那么这个企业就不能健康发展，当然决不能成为一流企业。</w:t>
      </w:r>
    </w:p>
    <w:p w14:paraId="064C36DA">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公司领导意识到制度和收入调节虽然是主要的管理手段，但仅仅靠这些硬管理是远远不够的。“员工是企业的财富”，员工的积极性与创造力关系到企业的未来。作为组成企业的每个人，他在企业中形成的质量观、道德观直接影响着日常工作的态度。因此，企业要树立良好的文化内涵，就要注重员工精神方面的培养。</w:t>
      </w:r>
    </w:p>
    <w:p w14:paraId="0AC7347D">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公司历来重视厂内的厂容厂貌，年年投入，花大力气开展美丽工厂建设和日常6S活动，整治工作场所的环境卫生。环境好带来心情好，工作效率相应提高了。</w:t>
      </w:r>
    </w:p>
    <w:p w14:paraId="2AB024F3">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公司每年要制定详细的职工培训计划，中途如果部门根据需要提出培训申请也尽量安排。如果员工自己外出充电，公司领导都是非常鼓励的，尽量提供工作和学习上的方便。这样保证每个有需要的员工都能得到提高自身素质的机会。</w:t>
      </w:r>
    </w:p>
    <w:p w14:paraId="59267422">
      <w:pPr>
        <w:widowControl/>
        <w:spacing w:before="312" w:beforeLines="100" w:line="500" w:lineRule="atLeast"/>
        <w:jc w:val="left"/>
        <w:rPr>
          <w:rFonts w:ascii="宋体" w:hAnsi="宋体" w:cs="宋体"/>
          <w:b/>
          <w:bCs/>
          <w:color w:val="7E8186"/>
          <w:kern w:val="0"/>
          <w:sz w:val="32"/>
          <w:szCs w:val="32"/>
        </w:rPr>
      </w:pPr>
      <w:bookmarkStart w:id="12" w:name="_Toc362770707"/>
      <w:r>
        <w:rPr>
          <w:rFonts w:hint="eastAsia" w:ascii="宋体" w:hAnsi="宋体" w:cs="宋体"/>
          <w:b/>
          <w:bCs/>
          <w:color w:val="7E8186"/>
          <w:kern w:val="0"/>
          <w:sz w:val="32"/>
          <w:szCs w:val="32"/>
        </w:rPr>
        <w:t>十四、团队稳定 择优凝聚人心</w:t>
      </w:r>
      <w:bookmarkEnd w:id="12"/>
      <w:r>
        <w:rPr>
          <w:rFonts w:hint="eastAsia" w:ascii="宋体" w:hAnsi="宋体" w:cs="宋体"/>
          <w:b/>
          <w:bCs/>
          <w:color w:val="7E8186"/>
          <w:kern w:val="0"/>
          <w:sz w:val="32"/>
          <w:szCs w:val="32"/>
        </w:rPr>
        <w:t> </w:t>
      </w:r>
    </w:p>
    <w:p w14:paraId="5A50DE77">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企业凝聚力、团队精神与质量保证能力关系密切，凝聚力越强，企业部门及成员之间的关系越融洽，企业的整体目标和质量目标越容易实现。要加强企业凝聚力，必须注重企业成员之间的相互沟通。通过沟通，可以促进信息在成员之间的流动，使成员之间加强了解，促进成员之间的相互接纳，提高企业成员之间的团队合作精神。</w:t>
      </w:r>
    </w:p>
    <w:p w14:paraId="01DAAD30">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质量管理不是一个部门的事，需要所有涉及的部门通力合作。质量信息的反馈与传递尤为重要，公司实施了从原材料进厂到成品出厂整个流程的内部管理，通过信息反馈单、内部电话、例会、专题会等方式，让所有相关部门都能了解到产品各个过程的质量信息，保证了部门之间的有效沟通。另外，公司高层领导形成了深入车间的良好习惯，每天最少在整个生产线转一到两圈，随时了解当天的生产情况，员工有问题建议也能直接上达，提高了效率和亲和力。</w:t>
      </w:r>
    </w:p>
    <w:p w14:paraId="2039FA88">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员工的待遇是关系到团队稳定的关键问题，公司根据岗位的重要性和每个员工的具体表现，逐渐拉大在岗人员工资差距，使关键岗位、表现优异者的积极性得以持久，而低收入者向他们看齐，形成一种奋发向上的局面。</w:t>
      </w:r>
    </w:p>
    <w:p w14:paraId="5422372F">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除了外聘或引进一些人才外，更注重从内部发现和培养人才，敢于从一线员工发现和提拔技术和管理人才，既看文凭，又看水平；并注意新老结合，以老带新，保持队伍的活力和连续性。通过多年的培养和调整，公司现有的管理和技术人才分明，关键岗位形成了良好的梯队，奠定了质量管理良性发展的人员基础。</w:t>
      </w:r>
    </w:p>
    <w:p w14:paraId="2DDAECFF">
      <w:pPr>
        <w:widowControl/>
        <w:spacing w:before="312" w:beforeLines="100" w:line="500" w:lineRule="atLeast"/>
        <w:jc w:val="left"/>
        <w:rPr>
          <w:rFonts w:ascii="宋体" w:hAnsi="宋体" w:cs="宋体"/>
          <w:b/>
          <w:bCs/>
          <w:color w:val="7E8186"/>
          <w:kern w:val="0"/>
          <w:sz w:val="32"/>
          <w:szCs w:val="32"/>
        </w:rPr>
      </w:pPr>
      <w:bookmarkStart w:id="13" w:name="_Toc264550805"/>
      <w:bookmarkEnd w:id="13"/>
      <w:bookmarkStart w:id="14" w:name="_Toc362770708"/>
      <w:bookmarkEnd w:id="14"/>
      <w:bookmarkStart w:id="15" w:name="_Toc352330484"/>
      <w:bookmarkEnd w:id="15"/>
      <w:r>
        <w:rPr>
          <w:rFonts w:hint="eastAsia" w:ascii="宋体" w:hAnsi="宋体" w:cs="宋体"/>
          <w:b/>
          <w:bCs/>
          <w:color w:val="7E8186"/>
          <w:kern w:val="0"/>
          <w:sz w:val="32"/>
          <w:szCs w:val="32"/>
        </w:rPr>
        <w:t>十五、售后服务承诺</w:t>
      </w:r>
    </w:p>
    <w:p w14:paraId="187EC799">
      <w:pPr>
        <w:widowControl/>
        <w:spacing w:line="500" w:lineRule="atLeast"/>
        <w:ind w:firstLine="470" w:firstLineChars="196"/>
        <w:jc w:val="left"/>
        <w:rPr>
          <w:rFonts w:ascii="宋体" w:hAnsi="宋体" w:cs="宋体"/>
          <w:color w:val="333333"/>
          <w:kern w:val="0"/>
          <w:sz w:val="24"/>
        </w:rPr>
      </w:pPr>
      <w:r>
        <w:rPr>
          <w:rFonts w:hint="eastAsia" w:ascii="宋体" w:hAnsi="宋体" w:cs="宋体"/>
          <w:color w:val="333333"/>
          <w:kern w:val="0"/>
          <w:sz w:val="24"/>
        </w:rPr>
        <w:t>为使客户放心使用我公司产品，现将我公司产品质量、售后服务等给客户一个可靠而有效的承诺：</w:t>
      </w:r>
    </w:p>
    <w:p w14:paraId="25E423A1">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1.质量上产品的质保期为1</w:t>
      </w:r>
      <w:r>
        <w:rPr>
          <w:rFonts w:ascii="宋体" w:hAnsi="宋体" w:cs="宋体"/>
          <w:color w:val="333333"/>
          <w:kern w:val="0"/>
          <w:sz w:val="24"/>
        </w:rPr>
        <w:t>8</w:t>
      </w:r>
      <w:r>
        <w:rPr>
          <w:rFonts w:hint="eastAsia" w:ascii="宋体" w:hAnsi="宋体" w:cs="宋体"/>
          <w:color w:val="333333"/>
          <w:kern w:val="0"/>
          <w:sz w:val="24"/>
        </w:rPr>
        <w:t>个月。</w:t>
      </w:r>
    </w:p>
    <w:p w14:paraId="4573C603">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2.产品质保期内，若产品出现质量问题，制造商应免费更换响应数量的产品。因用户使用操作不当或其他非质量问题导致产品无法正常使用，应根据用户的需求组织或协助解决。</w:t>
      </w:r>
    </w:p>
    <w:p w14:paraId="7AFA18FC">
      <w:pPr>
        <w:widowControl/>
        <w:spacing w:before="312" w:beforeLines="100" w:line="500" w:lineRule="atLeast"/>
        <w:jc w:val="left"/>
        <w:rPr>
          <w:rFonts w:ascii="宋体" w:hAnsi="宋体" w:cs="宋体"/>
          <w:b/>
          <w:bCs/>
          <w:color w:val="7E8186"/>
          <w:kern w:val="0"/>
          <w:sz w:val="32"/>
          <w:szCs w:val="32"/>
        </w:rPr>
      </w:pPr>
      <w:bookmarkStart w:id="16" w:name="_Toc362770709"/>
      <w:r>
        <w:rPr>
          <w:rFonts w:hint="eastAsia" w:ascii="宋体" w:hAnsi="宋体" w:cs="宋体"/>
          <w:b/>
          <w:bCs/>
          <w:color w:val="7E8186"/>
          <w:kern w:val="0"/>
          <w:sz w:val="32"/>
          <w:szCs w:val="32"/>
        </w:rPr>
        <w:t>十六、确立多种方式与相关方进行沟通</w:t>
      </w:r>
      <w:bookmarkEnd w:id="16"/>
      <w:r>
        <w:rPr>
          <w:rFonts w:hint="eastAsia" w:ascii="宋体" w:hAnsi="宋体" w:cs="宋体"/>
          <w:b/>
          <w:bCs/>
          <w:color w:val="7E8186"/>
          <w:kern w:val="0"/>
          <w:sz w:val="32"/>
          <w:szCs w:val="32"/>
        </w:rPr>
        <w:t> </w:t>
      </w:r>
    </w:p>
    <w:p w14:paraId="0E156D2A">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a)与员工沟通：通过工会组织、职工大会、调查问卷、例会等方式使员工了解企业文化、制度、目标、措施、动态等。</w:t>
      </w:r>
    </w:p>
    <w:p w14:paraId="7544BF36">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b)与供应商和客户沟通。通过供货会、展会、行业会议参观介绍，拜访、宣传资料、现场指导等方式与供应商和客户保持沟通。</w:t>
      </w:r>
    </w:p>
    <w:p w14:paraId="248D9A16">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c)与政府沟通。定期上报统计报告、数据，参与政府各项会议及座谈会。</w:t>
      </w:r>
    </w:p>
    <w:p w14:paraId="4BC0A0C3">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d)与公众沟通。通过标牌、报纸、杂志等媒体广泛宣传。通过员工穿着配戴，参与相关社会活动等形式，让社会了解。</w:t>
      </w:r>
    </w:p>
    <w:p w14:paraId="7AFD7E97">
      <w:pPr>
        <w:widowControl/>
        <w:spacing w:before="312" w:beforeLines="100" w:line="500" w:lineRule="atLeast"/>
        <w:jc w:val="left"/>
        <w:rPr>
          <w:rFonts w:ascii="宋体" w:hAnsi="宋体" w:cs="宋体"/>
          <w:b/>
          <w:bCs/>
          <w:color w:val="7E8186"/>
          <w:kern w:val="0"/>
          <w:sz w:val="32"/>
          <w:szCs w:val="32"/>
        </w:rPr>
      </w:pPr>
      <w:bookmarkStart w:id="17" w:name="_Toc362770710"/>
      <w:r>
        <w:rPr>
          <w:rFonts w:hint="eastAsia" w:ascii="宋体" w:hAnsi="宋体" w:cs="宋体"/>
          <w:b/>
          <w:bCs/>
          <w:color w:val="7E8186"/>
          <w:kern w:val="0"/>
          <w:sz w:val="32"/>
          <w:szCs w:val="32"/>
        </w:rPr>
        <w:t>十</w:t>
      </w:r>
      <w:bookmarkEnd w:id="17"/>
      <w:r>
        <w:rPr>
          <w:rFonts w:hint="eastAsia" w:ascii="宋体" w:hAnsi="宋体" w:cs="宋体"/>
          <w:b/>
          <w:bCs/>
          <w:color w:val="7E8186"/>
          <w:kern w:val="0"/>
          <w:sz w:val="32"/>
          <w:szCs w:val="32"/>
        </w:rPr>
        <w:t>七、道德行为 </w:t>
      </w:r>
    </w:p>
    <w:p w14:paraId="3265791A">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a)公司把厚德载物，诚信守法作为企业的基本准则，也作为每个员工必须遵守的处事原则。</w:t>
      </w:r>
    </w:p>
    <w:p w14:paraId="11D02796">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b)多年来，恪守经营道德，在与顾客和供应商等往来中建立了诚信合作、互惠互利的伙伴合作关系，实行共赢。</w:t>
      </w:r>
    </w:p>
    <w:p w14:paraId="7E19E189">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c)公司追求薪酬系统的简明化和科学化，在制订及管理薪酬系统的过程中始终以公平公正、竞争性、激励性、公司经济效益相结合、合法性五个原则。</w:t>
      </w:r>
    </w:p>
    <w:p w14:paraId="47205611">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d)公司每年通过各种评比先进工作者、优秀员工等形式对员工进行奖励，使员工从工作中不仅得到薪资，还有荣誉、自信、尊严、自身价值等。</w:t>
      </w:r>
    </w:p>
    <w:p w14:paraId="37EC5E6C">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e)公司通过树立标兵、通报表彰、颁发荣誉证书等形式鼓励员工，从而增强了员工凝聚力和向心力，创造了更高的绩效。</w:t>
      </w:r>
    </w:p>
    <w:p w14:paraId="75D5271B">
      <w:pPr>
        <w:widowControl/>
        <w:spacing w:before="312" w:beforeLines="100" w:line="500" w:lineRule="atLeast"/>
        <w:jc w:val="left"/>
        <w:rPr>
          <w:rFonts w:ascii="宋体" w:hAnsi="宋体" w:cs="宋体"/>
          <w:b/>
          <w:bCs/>
          <w:color w:val="7E8186"/>
          <w:kern w:val="0"/>
          <w:sz w:val="32"/>
          <w:szCs w:val="32"/>
        </w:rPr>
      </w:pPr>
      <w:bookmarkStart w:id="18" w:name="_Toc362770711"/>
      <w:r>
        <w:rPr>
          <w:rFonts w:hint="eastAsia" w:ascii="宋体" w:hAnsi="宋体" w:cs="宋体"/>
          <w:b/>
          <w:bCs/>
          <w:color w:val="7E8186"/>
          <w:kern w:val="0"/>
          <w:sz w:val="32"/>
          <w:szCs w:val="32"/>
        </w:rPr>
        <w:t>十八、建立完善的顾客满意测量系统</w:t>
      </w:r>
      <w:bookmarkEnd w:id="18"/>
      <w:r>
        <w:rPr>
          <w:rFonts w:hint="eastAsia" w:ascii="宋体" w:hAnsi="宋体" w:cs="宋体"/>
          <w:b/>
          <w:bCs/>
          <w:color w:val="7E8186"/>
          <w:kern w:val="0"/>
          <w:sz w:val="32"/>
          <w:szCs w:val="32"/>
        </w:rPr>
        <w:t> </w:t>
      </w:r>
    </w:p>
    <w:p w14:paraId="21B53CDB">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公司通过发放客户满意度调查表、调查问卷，电话、专题调查等多种渠道及方式实施顾客满意度调查。从顾客的忠诚度水平、感知价值、满意度水平、预期产品质量水平、竞争对手比较等多方面了解客户信息。</w:t>
      </w:r>
    </w:p>
    <w:p w14:paraId="2DCA4DBF">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a)问卷调查。对公司产品进行随机调查，按照等级计分来咨询顾客满意度，并将信息反馈公司及相关部门，对客户不满意的项目通知相关部门进行改时和提高，一周内对改善进行确认，直至顾客满意。</w:t>
      </w:r>
    </w:p>
    <w:p w14:paraId="580BEB91">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b)电话调查。通过电话拜访客户并进行调研。</w:t>
      </w:r>
    </w:p>
    <w:p w14:paraId="5FB87BC1">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c)定期拜访。公司定期进行上门拜访，跟踪产品使用情况，及时了解用户的意见。</w:t>
      </w:r>
    </w:p>
    <w:p w14:paraId="47870B00">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获取与竞争对手对比信息</w:t>
      </w:r>
    </w:p>
    <w:p w14:paraId="05253CCB">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d)充分利用网络资源查询了解竞争对手的基本信息，通过竞争对手举办的研讨会和新闻发布会收集竞争对手最新动态，通过行业协会、展览会等了解信息。</w:t>
      </w:r>
    </w:p>
    <w:p w14:paraId="4791989F">
      <w:pPr>
        <w:widowControl/>
        <w:spacing w:before="312" w:beforeLines="100" w:line="500" w:lineRule="atLeast"/>
        <w:jc w:val="left"/>
        <w:rPr>
          <w:rFonts w:ascii="宋体" w:hAnsi="宋体" w:cs="宋体"/>
          <w:b/>
          <w:bCs/>
          <w:color w:val="7E8186"/>
          <w:kern w:val="0"/>
          <w:sz w:val="32"/>
          <w:szCs w:val="32"/>
        </w:rPr>
      </w:pPr>
      <w:bookmarkStart w:id="19" w:name="_Toc362770712"/>
      <w:r>
        <w:rPr>
          <w:rFonts w:hint="eastAsia" w:ascii="宋体" w:hAnsi="宋体" w:cs="宋体"/>
          <w:b/>
          <w:bCs/>
          <w:color w:val="7E8186"/>
          <w:kern w:val="0"/>
          <w:sz w:val="32"/>
          <w:szCs w:val="32"/>
        </w:rPr>
        <w:t>十九、员工绩效管理系统</w:t>
      </w:r>
      <w:bookmarkEnd w:id="19"/>
      <w:r>
        <w:rPr>
          <w:rFonts w:hint="eastAsia" w:ascii="宋体" w:hAnsi="宋体" w:cs="宋体"/>
          <w:b/>
          <w:bCs/>
          <w:color w:val="7E8186"/>
          <w:kern w:val="0"/>
          <w:sz w:val="32"/>
          <w:szCs w:val="32"/>
        </w:rPr>
        <w:t> </w:t>
      </w:r>
    </w:p>
    <w:p w14:paraId="79E1184A">
      <w:pPr>
        <w:pStyle w:val="16"/>
        <w:spacing w:line="360" w:lineRule="auto"/>
        <w:ind w:firstLine="480" w:firstLineChars="200"/>
        <w:rPr>
          <w:rFonts w:ascii="宋体" w:hAnsi="宋体"/>
          <w:bCs/>
          <w:color w:val="000000"/>
          <w:sz w:val="24"/>
          <w:szCs w:val="24"/>
        </w:rPr>
      </w:pPr>
      <w:r>
        <w:rPr>
          <w:rFonts w:hint="eastAsia" w:ascii="宋体" w:hAnsi="宋体"/>
          <w:bCs/>
          <w:color w:val="000000"/>
          <w:sz w:val="24"/>
          <w:szCs w:val="24"/>
        </w:rPr>
        <w:t>公司建立恒洋员工绩效管理体系。通过能力、业绩、价值观三个维度评价员工绩效。KPI指标库是未来业绩考核的主要指标来源。</w:t>
      </w:r>
    </w:p>
    <w:p w14:paraId="4EBA25B6">
      <w:pPr>
        <w:pStyle w:val="16"/>
        <w:spacing w:line="360" w:lineRule="auto"/>
        <w:ind w:firstLine="480" w:firstLineChars="200"/>
        <w:rPr>
          <w:rFonts w:ascii="宋体" w:hAnsi="宋体"/>
          <w:color w:val="000000"/>
          <w:sz w:val="24"/>
          <w:szCs w:val="24"/>
        </w:rPr>
      </w:pPr>
      <w:r>
        <w:rPr>
          <w:rFonts w:hint="eastAsia" w:ascii="宋体" w:hAnsi="宋体"/>
          <w:color w:val="000000"/>
          <w:sz w:val="24"/>
          <w:szCs w:val="24"/>
        </w:rPr>
        <w:t>根据组织战略制定薪酬策略，明确了“以高绩效导向为核心，以岗位价值为基础，以能力和价值观为标尺，吸引、激励和保留符合恒洋公司未来发展要求的人才”的薪酬理念，确定了薪酬设计原则：统一性与差异化、竞争性与经济性、全面性与重点性、公平性与平稳性，建立薪资模型，组织开展内外部薪资调查，制定了公司统一的薪酬管理方案，并结合岗位体系人岗匹配工作实施薪酬套级。</w:t>
      </w:r>
    </w:p>
    <w:p w14:paraId="7633F2C8">
      <w:pPr>
        <w:pStyle w:val="16"/>
        <w:spacing w:line="360" w:lineRule="auto"/>
        <w:jc w:val="center"/>
        <w:rPr>
          <w:rFonts w:ascii="宋体" w:hAnsi="宋体"/>
          <w:b/>
          <w:color w:val="000000"/>
          <w:sz w:val="24"/>
          <w:szCs w:val="24"/>
        </w:rPr>
      </w:pPr>
      <w:r>
        <w:rPr>
          <w:rFonts w:hint="eastAsia" w:ascii="宋体" w:hAnsi="宋体"/>
          <w:b/>
          <w:color w:val="000000"/>
          <w:sz w:val="24"/>
          <w:szCs w:val="24"/>
        </w:rPr>
        <w:t>基于组织战略的薪酬策略</w:t>
      </w:r>
    </w:p>
    <w:tbl>
      <w:tblPr>
        <w:tblStyle w:val="7"/>
        <w:tblW w:w="9039" w:type="dxa"/>
        <w:jc w:val="center"/>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Layout w:type="fixed"/>
        <w:tblCellMar>
          <w:top w:w="0" w:type="dxa"/>
          <w:left w:w="108" w:type="dxa"/>
          <w:bottom w:w="0" w:type="dxa"/>
          <w:right w:w="108" w:type="dxa"/>
        </w:tblCellMar>
      </w:tblPr>
      <w:tblGrid>
        <w:gridCol w:w="1047"/>
        <w:gridCol w:w="2268"/>
        <w:gridCol w:w="1985"/>
        <w:gridCol w:w="3739"/>
      </w:tblGrid>
      <w:tr w14:paraId="6A5214F7">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tblHeader/>
          <w:jc w:val="center"/>
        </w:trPr>
        <w:tc>
          <w:tcPr>
            <w:tcW w:w="1047" w:type="dxa"/>
            <w:shd w:val="clear" w:color="auto" w:fill="auto"/>
            <w:vAlign w:val="center"/>
          </w:tcPr>
          <w:p w14:paraId="338EE870">
            <w:pPr>
              <w:pStyle w:val="16"/>
              <w:spacing w:line="240" w:lineRule="atLeast"/>
              <w:jc w:val="center"/>
              <w:rPr>
                <w:rFonts w:ascii="宋体" w:hAnsi="宋体"/>
                <w:b/>
                <w:color w:val="000000"/>
                <w:sz w:val="20"/>
              </w:rPr>
            </w:pPr>
            <w:r>
              <w:rPr>
                <w:rFonts w:hint="eastAsia" w:ascii="宋体" w:hAnsi="宋体"/>
                <w:b/>
                <w:color w:val="000000"/>
                <w:sz w:val="20"/>
              </w:rPr>
              <w:t>战略</w:t>
            </w:r>
          </w:p>
        </w:tc>
        <w:tc>
          <w:tcPr>
            <w:tcW w:w="2268" w:type="dxa"/>
            <w:shd w:val="clear" w:color="auto" w:fill="auto"/>
            <w:vAlign w:val="center"/>
          </w:tcPr>
          <w:p w14:paraId="0E2AE8C3">
            <w:pPr>
              <w:pStyle w:val="16"/>
              <w:spacing w:line="240" w:lineRule="atLeast"/>
              <w:jc w:val="center"/>
              <w:rPr>
                <w:rFonts w:ascii="宋体" w:hAnsi="宋体"/>
                <w:b/>
                <w:color w:val="000000"/>
                <w:sz w:val="20"/>
              </w:rPr>
            </w:pPr>
            <w:r>
              <w:rPr>
                <w:rFonts w:hint="eastAsia" w:ascii="宋体" w:hAnsi="宋体"/>
                <w:b/>
                <w:color w:val="000000"/>
                <w:sz w:val="20"/>
              </w:rPr>
              <w:t>特点</w:t>
            </w:r>
          </w:p>
        </w:tc>
        <w:tc>
          <w:tcPr>
            <w:tcW w:w="1985" w:type="dxa"/>
            <w:shd w:val="clear" w:color="auto" w:fill="auto"/>
            <w:vAlign w:val="center"/>
          </w:tcPr>
          <w:p w14:paraId="5458394D">
            <w:pPr>
              <w:pStyle w:val="16"/>
              <w:spacing w:line="240" w:lineRule="atLeast"/>
              <w:jc w:val="center"/>
              <w:rPr>
                <w:rFonts w:ascii="宋体" w:hAnsi="宋体"/>
                <w:b/>
                <w:color w:val="000000"/>
                <w:sz w:val="20"/>
              </w:rPr>
            </w:pPr>
            <w:r>
              <w:rPr>
                <w:rFonts w:hint="eastAsia" w:ascii="宋体" w:hAnsi="宋体"/>
                <w:b/>
                <w:color w:val="000000"/>
                <w:sz w:val="20"/>
              </w:rPr>
              <w:t>对薪酬的要求</w:t>
            </w:r>
          </w:p>
        </w:tc>
        <w:tc>
          <w:tcPr>
            <w:tcW w:w="3739" w:type="dxa"/>
            <w:shd w:val="clear" w:color="auto" w:fill="auto"/>
            <w:vAlign w:val="center"/>
          </w:tcPr>
          <w:p w14:paraId="4D68B3D7">
            <w:pPr>
              <w:pStyle w:val="16"/>
              <w:spacing w:line="240" w:lineRule="atLeast"/>
              <w:jc w:val="center"/>
              <w:rPr>
                <w:rFonts w:ascii="宋体" w:hAnsi="宋体"/>
                <w:b/>
                <w:color w:val="000000"/>
                <w:sz w:val="20"/>
              </w:rPr>
            </w:pPr>
            <w:r>
              <w:rPr>
                <w:rFonts w:hint="eastAsia" w:ascii="宋体" w:hAnsi="宋体"/>
                <w:b/>
                <w:color w:val="000000"/>
                <w:sz w:val="20"/>
              </w:rPr>
              <w:t>薪酬策略</w:t>
            </w:r>
          </w:p>
        </w:tc>
      </w:tr>
      <w:tr w14:paraId="34193389">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jc w:val="center"/>
        </w:trPr>
        <w:tc>
          <w:tcPr>
            <w:tcW w:w="1047" w:type="dxa"/>
            <w:vMerge w:val="restart"/>
            <w:shd w:val="clear" w:color="auto" w:fill="auto"/>
            <w:vAlign w:val="center"/>
          </w:tcPr>
          <w:p w14:paraId="1ADC026F">
            <w:pPr>
              <w:pStyle w:val="16"/>
              <w:spacing w:line="240" w:lineRule="atLeast"/>
              <w:jc w:val="center"/>
              <w:rPr>
                <w:rFonts w:ascii="宋体" w:hAnsi="宋体"/>
                <w:color w:val="000000"/>
                <w:sz w:val="20"/>
              </w:rPr>
            </w:pPr>
            <w:r>
              <w:rPr>
                <w:rFonts w:hint="eastAsia" w:ascii="宋体" w:hAnsi="宋体"/>
                <w:color w:val="000000"/>
                <w:sz w:val="20"/>
              </w:rPr>
              <w:t>扩张型战略</w:t>
            </w:r>
          </w:p>
        </w:tc>
        <w:tc>
          <w:tcPr>
            <w:tcW w:w="2268" w:type="dxa"/>
            <w:vMerge w:val="restart"/>
            <w:shd w:val="clear" w:color="auto" w:fill="auto"/>
            <w:vAlign w:val="center"/>
          </w:tcPr>
          <w:p w14:paraId="23CB5333">
            <w:pPr>
              <w:pStyle w:val="16"/>
              <w:spacing w:line="240" w:lineRule="atLeast"/>
              <w:jc w:val="center"/>
              <w:rPr>
                <w:rFonts w:ascii="宋体" w:hAnsi="宋体"/>
                <w:color w:val="000000"/>
                <w:sz w:val="20"/>
              </w:rPr>
            </w:pPr>
            <w:r>
              <w:rPr>
                <w:rFonts w:hint="eastAsia" w:ascii="宋体" w:hAnsi="宋体"/>
                <w:color w:val="000000"/>
                <w:sz w:val="20"/>
              </w:rPr>
              <w:t>企业处于高速扩张极端，在战略业务单元的发展上采取兼并、收购的方式迅速扩大规模，提高规模效应，需要大量招聘外部优秀人才。</w:t>
            </w:r>
          </w:p>
        </w:tc>
        <w:tc>
          <w:tcPr>
            <w:tcW w:w="1985" w:type="dxa"/>
            <w:vMerge w:val="restart"/>
            <w:shd w:val="clear" w:color="auto" w:fill="auto"/>
            <w:vAlign w:val="center"/>
          </w:tcPr>
          <w:p w14:paraId="73FFE0EB">
            <w:pPr>
              <w:pStyle w:val="16"/>
              <w:spacing w:line="240" w:lineRule="atLeast"/>
              <w:jc w:val="center"/>
              <w:rPr>
                <w:rFonts w:ascii="宋体" w:hAnsi="宋体"/>
                <w:color w:val="000000"/>
                <w:sz w:val="20"/>
              </w:rPr>
            </w:pPr>
            <w:r>
              <w:rPr>
                <w:rFonts w:hint="eastAsia" w:ascii="宋体" w:hAnsi="宋体"/>
                <w:color w:val="000000"/>
                <w:sz w:val="20"/>
              </w:rPr>
              <w:t>强调对关键人才的吸引和长期保留、内部薪酬的统一性以及激励的强度和竞争力。</w:t>
            </w:r>
          </w:p>
        </w:tc>
        <w:tc>
          <w:tcPr>
            <w:tcW w:w="3739" w:type="dxa"/>
            <w:shd w:val="clear" w:color="auto" w:fill="auto"/>
            <w:vAlign w:val="center"/>
          </w:tcPr>
          <w:p w14:paraId="0F2428A1">
            <w:pPr>
              <w:pStyle w:val="16"/>
              <w:spacing w:line="240" w:lineRule="atLeast"/>
              <w:jc w:val="center"/>
              <w:rPr>
                <w:rFonts w:ascii="宋体" w:hAnsi="宋体"/>
                <w:color w:val="000000"/>
                <w:sz w:val="20"/>
              </w:rPr>
            </w:pPr>
            <w:r>
              <w:rPr>
                <w:rFonts w:hint="eastAsia" w:ascii="宋体" w:hAnsi="宋体"/>
                <w:color w:val="000000"/>
                <w:sz w:val="20"/>
              </w:rPr>
              <w:t>适当提高薪资激励的强度，提高薪酬的市场竞争力水平；通过股票期权、延期支付等多种激励方式实现保留人才的目的；在统一的岗位（价值）体系基础上，建立统一的薪酬标准；</w:t>
            </w:r>
          </w:p>
        </w:tc>
      </w:tr>
      <w:tr w14:paraId="7D590B21">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trHeight w:val="494" w:hRule="atLeast"/>
          <w:jc w:val="center"/>
        </w:trPr>
        <w:tc>
          <w:tcPr>
            <w:tcW w:w="1047" w:type="dxa"/>
            <w:vMerge w:val="continue"/>
            <w:shd w:val="clear" w:color="auto" w:fill="auto"/>
            <w:vAlign w:val="center"/>
          </w:tcPr>
          <w:p w14:paraId="73E581D8">
            <w:pPr>
              <w:pStyle w:val="16"/>
              <w:spacing w:line="240" w:lineRule="atLeast"/>
              <w:jc w:val="center"/>
              <w:rPr>
                <w:rFonts w:ascii="宋体" w:hAnsi="宋体"/>
                <w:color w:val="000000"/>
                <w:sz w:val="20"/>
              </w:rPr>
            </w:pPr>
          </w:p>
        </w:tc>
        <w:tc>
          <w:tcPr>
            <w:tcW w:w="2268" w:type="dxa"/>
            <w:vMerge w:val="continue"/>
            <w:shd w:val="clear" w:color="auto" w:fill="auto"/>
            <w:vAlign w:val="center"/>
          </w:tcPr>
          <w:p w14:paraId="35846262">
            <w:pPr>
              <w:pStyle w:val="16"/>
              <w:spacing w:line="240" w:lineRule="atLeast"/>
              <w:jc w:val="center"/>
              <w:rPr>
                <w:rFonts w:ascii="宋体" w:hAnsi="宋体"/>
                <w:color w:val="000000"/>
                <w:sz w:val="20"/>
              </w:rPr>
            </w:pPr>
          </w:p>
        </w:tc>
        <w:tc>
          <w:tcPr>
            <w:tcW w:w="1985" w:type="dxa"/>
            <w:vMerge w:val="continue"/>
            <w:shd w:val="clear" w:color="auto" w:fill="auto"/>
            <w:vAlign w:val="center"/>
          </w:tcPr>
          <w:p w14:paraId="56F6C242">
            <w:pPr>
              <w:pStyle w:val="16"/>
              <w:spacing w:line="240" w:lineRule="atLeast"/>
              <w:jc w:val="center"/>
              <w:rPr>
                <w:rFonts w:ascii="宋体" w:hAnsi="宋体"/>
                <w:color w:val="000000"/>
                <w:sz w:val="20"/>
              </w:rPr>
            </w:pPr>
          </w:p>
        </w:tc>
        <w:tc>
          <w:tcPr>
            <w:tcW w:w="3739" w:type="dxa"/>
            <w:shd w:val="clear" w:color="auto" w:fill="auto"/>
            <w:vAlign w:val="center"/>
          </w:tcPr>
          <w:p w14:paraId="7FDB37FC">
            <w:pPr>
              <w:pStyle w:val="16"/>
              <w:spacing w:line="240" w:lineRule="atLeast"/>
              <w:jc w:val="center"/>
              <w:rPr>
                <w:rFonts w:ascii="宋体" w:hAnsi="宋体"/>
                <w:color w:val="000000"/>
                <w:sz w:val="20"/>
              </w:rPr>
            </w:pPr>
            <w:r>
              <w:rPr>
                <w:rFonts w:hint="eastAsia" w:ascii="宋体" w:hAnsi="宋体"/>
                <w:color w:val="000000"/>
                <w:sz w:val="20"/>
              </w:rPr>
              <w:t>薪酬调整上实行“小步快跑”原则。</w:t>
            </w:r>
          </w:p>
        </w:tc>
      </w:tr>
      <w:tr w14:paraId="3E15E3C5">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jc w:val="center"/>
        </w:trPr>
        <w:tc>
          <w:tcPr>
            <w:tcW w:w="1047" w:type="dxa"/>
            <w:shd w:val="clear" w:color="auto" w:fill="auto"/>
            <w:vAlign w:val="center"/>
          </w:tcPr>
          <w:p w14:paraId="3E5A7C8E">
            <w:pPr>
              <w:pStyle w:val="16"/>
              <w:spacing w:line="240" w:lineRule="atLeast"/>
              <w:jc w:val="center"/>
              <w:rPr>
                <w:rFonts w:ascii="宋体" w:hAnsi="宋体"/>
                <w:color w:val="000000"/>
                <w:sz w:val="20"/>
              </w:rPr>
            </w:pPr>
            <w:r>
              <w:rPr>
                <w:rFonts w:hint="eastAsia" w:ascii="宋体" w:hAnsi="宋体"/>
                <w:color w:val="000000"/>
                <w:sz w:val="20"/>
              </w:rPr>
              <w:t>差异化战略</w:t>
            </w:r>
          </w:p>
        </w:tc>
        <w:tc>
          <w:tcPr>
            <w:tcW w:w="2268" w:type="dxa"/>
            <w:shd w:val="clear" w:color="auto" w:fill="auto"/>
            <w:vAlign w:val="center"/>
          </w:tcPr>
          <w:p w14:paraId="0108E05E">
            <w:pPr>
              <w:pStyle w:val="16"/>
              <w:spacing w:line="240" w:lineRule="atLeast"/>
              <w:jc w:val="center"/>
              <w:rPr>
                <w:rFonts w:ascii="宋体" w:hAnsi="宋体"/>
                <w:color w:val="000000"/>
                <w:sz w:val="20"/>
              </w:rPr>
            </w:pPr>
            <w:r>
              <w:rPr>
                <w:rFonts w:hint="eastAsia" w:ascii="宋体" w:hAnsi="宋体"/>
                <w:color w:val="000000"/>
                <w:sz w:val="20"/>
              </w:rPr>
              <w:t>以产品技术的创新梳理差异化竞争优势，获取超额利润，强调员工对企业的价值。</w:t>
            </w:r>
          </w:p>
        </w:tc>
        <w:tc>
          <w:tcPr>
            <w:tcW w:w="1985" w:type="dxa"/>
            <w:shd w:val="clear" w:color="auto" w:fill="auto"/>
            <w:vAlign w:val="center"/>
          </w:tcPr>
          <w:p w14:paraId="50639CA1">
            <w:pPr>
              <w:pStyle w:val="16"/>
              <w:spacing w:line="240" w:lineRule="atLeast"/>
              <w:jc w:val="center"/>
              <w:rPr>
                <w:rFonts w:ascii="宋体" w:hAnsi="宋体"/>
                <w:color w:val="000000"/>
                <w:sz w:val="20"/>
              </w:rPr>
            </w:pPr>
            <w:r>
              <w:rPr>
                <w:rFonts w:hint="eastAsia" w:ascii="宋体" w:hAnsi="宋体"/>
                <w:color w:val="000000"/>
                <w:sz w:val="20"/>
              </w:rPr>
              <w:t>创造以绩效为导向的分配机制，强调根据组织价值差异和个人贡献的差异进行激励，并适当拉开激励的差距。</w:t>
            </w:r>
          </w:p>
        </w:tc>
        <w:tc>
          <w:tcPr>
            <w:tcW w:w="3739" w:type="dxa"/>
            <w:shd w:val="clear" w:color="auto" w:fill="auto"/>
            <w:vAlign w:val="center"/>
          </w:tcPr>
          <w:p w14:paraId="17874402">
            <w:pPr>
              <w:pStyle w:val="16"/>
              <w:spacing w:line="240" w:lineRule="atLeast"/>
              <w:jc w:val="center"/>
              <w:rPr>
                <w:rFonts w:ascii="宋体" w:hAnsi="宋体"/>
                <w:color w:val="000000"/>
                <w:sz w:val="20"/>
              </w:rPr>
            </w:pPr>
            <w:r>
              <w:rPr>
                <w:rFonts w:hint="eastAsia" w:ascii="宋体" w:hAnsi="宋体"/>
                <w:color w:val="000000"/>
                <w:sz w:val="20"/>
              </w:rPr>
              <w:t>针对不同层级、类别的人员实行差异化激励；实现激励方式的多样化，进行长短期激励形式的结合；将薪酬激励与员工的绩效、职业发展、调配等工作有机衔接，发挥薪酬的激励工具作用，并通过薪酬承认员工的价值贡献。</w:t>
            </w:r>
          </w:p>
        </w:tc>
      </w:tr>
    </w:tbl>
    <w:p w14:paraId="5A4FC641">
      <w:pPr>
        <w:pStyle w:val="16"/>
        <w:spacing w:before="240" w:line="360" w:lineRule="auto"/>
        <w:ind w:firstLine="480" w:firstLineChars="200"/>
        <w:rPr>
          <w:rFonts w:ascii="宋体" w:hAnsi="宋体"/>
          <w:color w:val="000000"/>
          <w:sz w:val="24"/>
          <w:szCs w:val="24"/>
        </w:rPr>
      </w:pPr>
      <w:r>
        <w:rPr>
          <w:rFonts w:hint="eastAsia" w:ascii="宋体" w:hAnsi="宋体"/>
          <w:color w:val="000000"/>
          <w:sz w:val="24"/>
          <w:szCs w:val="24"/>
        </w:rPr>
        <w:t>针对不同的员工群体设计了差异化的薪酬组合，同时根据不同岗位层级，制定差异化的薪酬水平定位，建立基于岗位体系基础的宽带薪酬体系，帮助公司和</w:t>
      </w:r>
      <w:r>
        <w:rPr>
          <w:rFonts w:hint="eastAsia" w:ascii="宋体" w:hAnsi="宋体"/>
          <w:sz w:val="24"/>
          <w:szCs w:val="24"/>
        </w:rPr>
        <w:t>各部门针对不</w:t>
      </w:r>
      <w:r>
        <w:rPr>
          <w:rFonts w:hint="eastAsia" w:ascii="宋体" w:hAnsi="宋体"/>
          <w:color w:val="000000"/>
          <w:sz w:val="24"/>
          <w:szCs w:val="24"/>
        </w:rPr>
        <w:t>同员工制定更为有差异性的、更为灵活的薪酬激励方法。</w:t>
      </w:r>
    </w:p>
    <w:p w14:paraId="15256614">
      <w:pPr>
        <w:widowControl/>
        <w:spacing w:before="312" w:beforeLines="100" w:line="500" w:lineRule="atLeast"/>
        <w:jc w:val="left"/>
        <w:rPr>
          <w:rFonts w:ascii="宋体" w:hAnsi="宋体" w:cs="宋体"/>
          <w:b/>
          <w:bCs/>
          <w:color w:val="7E8186"/>
          <w:kern w:val="0"/>
          <w:sz w:val="32"/>
          <w:szCs w:val="32"/>
        </w:rPr>
      </w:pPr>
      <w:bookmarkStart w:id="20" w:name="_Toc362770713"/>
      <w:r>
        <w:rPr>
          <w:rFonts w:hint="eastAsia" w:ascii="宋体" w:hAnsi="宋体" w:cs="宋体"/>
          <w:b/>
          <w:bCs/>
          <w:color w:val="7E8186"/>
          <w:kern w:val="0"/>
          <w:sz w:val="32"/>
          <w:szCs w:val="32"/>
        </w:rPr>
        <w:t>二十、建立和谐员工人文化环境</w:t>
      </w:r>
      <w:bookmarkEnd w:id="20"/>
    </w:p>
    <w:p w14:paraId="0EEDBABB">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企业唯一的真正的资源是人，员工是企业的血液，要合理使用人才，充分挖掘每个员工的潜能，且提供成长和发展的机会，提倡团队精神，增强公司凝聚与向心力，为促进公司可持续发展奠定坚实基础。</w:t>
      </w:r>
    </w:p>
    <w:p w14:paraId="00B1B2D6">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a)公司十分注重培训工作，根据各岗位中员工需求，拟定《年度培训计划》并组织实施，不断更新知识与技能，使其跟上不断发展与变化的社会与市场，同时对培训效果进行评估。</w:t>
      </w:r>
    </w:p>
    <w:p w14:paraId="417F08AC">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b)公司合理科学使用人才，实行激励机制、用人机制、分配机制，能者上，平者让、庸者下的公平竞争机制，使员工居安思危与思进，确保人才脱颖而出，与奖罚分明的激励，使人才流动秩序健康规范。</w:t>
      </w:r>
    </w:p>
    <w:p w14:paraId="2CDDC6D4">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c)为员工提供健康、安全、舒适的办公、生产的工作环境。确立职业健康卫生安全的方针与目标，严格按照相关职业健康安全管理办法执行。</w:t>
      </w:r>
    </w:p>
    <w:p w14:paraId="461EAB2A">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d)公司对新的每位员工岗前安全培训，每年组织特种作业人员进行安全培训，特殊工种按国家规定定期复审，设备定期检测。同时每年为每位员工进行免费职业健康体检，和生产区域环境检测，确保员工身心健康。</w:t>
      </w:r>
    </w:p>
    <w:p w14:paraId="07287D59">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e)公司对安全问题时刻不松懈。公司制定事故等紧急救援预案，对现场邀请专家、安监部门来公司进指导，每年举办与举行消防安全知识培训和消防演习。设有专职的安全员每天到生产现场进行安全巡查，发现安全隐患快速反馈职能部门并及时整改。</w:t>
      </w:r>
    </w:p>
    <w:p w14:paraId="61F03BC6">
      <w:pPr>
        <w:widowControl/>
        <w:spacing w:before="312" w:beforeLines="100" w:line="500" w:lineRule="atLeast"/>
        <w:jc w:val="left"/>
        <w:rPr>
          <w:rFonts w:ascii="宋体" w:hAnsi="宋体" w:cs="宋体"/>
          <w:b/>
          <w:bCs/>
          <w:color w:val="7E8186"/>
          <w:kern w:val="0"/>
          <w:sz w:val="32"/>
          <w:szCs w:val="32"/>
        </w:rPr>
      </w:pPr>
      <w:bookmarkStart w:id="21" w:name="_Toc362770714"/>
      <w:r>
        <w:rPr>
          <w:rFonts w:hint="eastAsia" w:ascii="宋体" w:hAnsi="宋体" w:cs="宋体"/>
          <w:b/>
          <w:bCs/>
          <w:color w:val="7E8186"/>
          <w:kern w:val="0"/>
          <w:sz w:val="32"/>
          <w:szCs w:val="32"/>
        </w:rPr>
        <w:t>二十一、员工满意度的测评</w:t>
      </w:r>
      <w:bookmarkEnd w:id="21"/>
    </w:p>
    <w:p w14:paraId="3F3EB4CF">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a)通过“总经理邮箱”收集员工对管理制度、薪酬福利、工作环境等方面的意见和建议，综合分析、归纳整理汇总，从而了解员工的满意度的关键因素。</w:t>
      </w:r>
    </w:p>
    <w:p w14:paraId="33F9BB28">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b)科学调查员工满意程度。</w:t>
      </w:r>
    </w:p>
    <w:p w14:paraId="13AD6B75">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根据员工互动系统、员工满意度的调查，能直接真实地测评到员工对公司的满意状况，了解员工所想和最需要的问题。针对性对问题进行改进和完善，并制定整改措施，使企业各部门更具有团队作风、凝聚力和战斗力，员工的满意度亦提升。例如薪酬问题，公司综合了解了同行业待遇与实际的工作情况，调整了加班津贴等。</w:t>
      </w:r>
    </w:p>
    <w:p w14:paraId="37E77208">
      <w:pPr>
        <w:pStyle w:val="16"/>
        <w:spacing w:line="360" w:lineRule="auto"/>
        <w:ind w:firstLine="480" w:firstLineChars="200"/>
        <w:rPr>
          <w:rFonts w:ascii="宋体" w:hAnsi="宋体"/>
          <w:b/>
          <w:color w:val="000000"/>
          <w:sz w:val="24"/>
          <w:szCs w:val="24"/>
        </w:rPr>
      </w:pPr>
      <w:r>
        <w:rPr>
          <w:rFonts w:hint="eastAsia" w:ascii="宋体" w:hAnsi="宋体"/>
          <w:bCs/>
          <w:color w:val="000000"/>
          <w:sz w:val="24"/>
          <w:szCs w:val="24"/>
        </w:rPr>
        <w:t>通过多种方式了解员工满意度情况并针对性制定改进措施。每年度开展员工满意度调查，同时还通过日常的沟通、专项调查、员工离职分析等多种方式来了解员工的满意程度并促进改进。</w:t>
      </w:r>
    </w:p>
    <w:p w14:paraId="3ADEC48C">
      <w:pPr>
        <w:pStyle w:val="16"/>
        <w:spacing w:line="360" w:lineRule="auto"/>
        <w:ind w:firstLine="480" w:firstLineChars="200"/>
        <w:rPr>
          <w:rFonts w:ascii="宋体" w:hAnsi="宋体"/>
          <w:color w:val="000000"/>
          <w:sz w:val="24"/>
          <w:szCs w:val="24"/>
        </w:rPr>
      </w:pPr>
      <w:r>
        <w:rPr>
          <w:rFonts w:hint="eastAsia" w:ascii="宋体" w:hAnsi="宋体"/>
          <w:color w:val="000000"/>
          <w:sz w:val="24"/>
          <w:szCs w:val="24"/>
        </w:rPr>
        <w:t>在对数据进行分析后，改进调研所暴露的问题，同时预防可能发生的问题，以此提高员工满意度，减少员工流失。</w:t>
      </w:r>
    </w:p>
    <w:p w14:paraId="14596F41">
      <w:pPr>
        <w:widowControl/>
        <w:spacing w:before="312" w:beforeLines="100" w:line="500" w:lineRule="atLeast"/>
        <w:jc w:val="left"/>
        <w:rPr>
          <w:rFonts w:ascii="宋体" w:hAnsi="宋体" w:cs="宋体"/>
          <w:b/>
          <w:bCs/>
          <w:color w:val="7E8186"/>
          <w:kern w:val="0"/>
          <w:sz w:val="32"/>
          <w:szCs w:val="32"/>
        </w:rPr>
      </w:pPr>
      <w:bookmarkStart w:id="22" w:name="_Toc362770715"/>
      <w:r>
        <w:rPr>
          <w:rFonts w:hint="eastAsia" w:ascii="宋体" w:hAnsi="宋体" w:cs="宋体"/>
          <w:b/>
          <w:bCs/>
          <w:color w:val="7E8186"/>
          <w:kern w:val="0"/>
          <w:sz w:val="32"/>
          <w:szCs w:val="32"/>
        </w:rPr>
        <w:t>二十二、建立了高标准的工作环境基础设施</w:t>
      </w:r>
      <w:bookmarkEnd w:id="22"/>
      <w:r>
        <w:rPr>
          <w:rFonts w:hint="eastAsia" w:ascii="宋体" w:hAnsi="宋体" w:cs="宋体"/>
          <w:b/>
          <w:bCs/>
          <w:color w:val="7E8186"/>
          <w:kern w:val="0"/>
          <w:sz w:val="32"/>
          <w:szCs w:val="32"/>
        </w:rPr>
        <w:t> </w:t>
      </w:r>
    </w:p>
    <w:p w14:paraId="36035CA5">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在环保法规日益完善，环境污染及人身健康日益重视，公司已新建成了一个集办公、研发、生产、仓储为一体的现代化花园式现代化企业，活动、学习、培训、办公、研发、生产设施、工艺流程、生产设备、检测设备等按照一流标准设计建造，完备、先进装置的工作环境。为公司在国内同行业中达到领军地位奠定了基础。</w:t>
      </w:r>
      <w:bookmarkStart w:id="23" w:name="_Toc362770716"/>
    </w:p>
    <w:p w14:paraId="5F4FF84B">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二十三、建立健全安全基础设施的管理，为企业发展创造良好的安全环境</w:t>
      </w:r>
      <w:bookmarkEnd w:id="23"/>
      <w:r>
        <w:rPr>
          <w:rFonts w:hint="eastAsia" w:ascii="宋体" w:hAnsi="宋体" w:cs="宋体"/>
          <w:b/>
          <w:bCs/>
          <w:color w:val="7E8186"/>
          <w:kern w:val="0"/>
          <w:sz w:val="32"/>
          <w:szCs w:val="32"/>
        </w:rPr>
        <w:t> </w:t>
      </w:r>
    </w:p>
    <w:p w14:paraId="3537812C">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a)公司领导树立高度的安全意识，严格按照《安全生产法》中规定，确保安全设施、设备资金的投入。</w:t>
      </w:r>
    </w:p>
    <w:p w14:paraId="1E0D7CD7">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b)为提高全员安全知识与技能，强化安全意识和安全责任，在对全员理论教育的同时，为安全生产月活动创造有利基础设施条件，每年举办安全消防演习活动，对安全保障的消防器材定期检查。</w:t>
      </w:r>
    </w:p>
    <w:p w14:paraId="2FF78D27">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c)安全设施、设备必须由业内具有资质的企业提供，且符合国家有关标准。各种设施设备建立台帐，进行分类、编号、入账、定期盘点，做到帐物相符。</w:t>
      </w:r>
    </w:p>
    <w:p w14:paraId="681AB987">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d)安全专员对消防器材定期检查，特别是灭火器的压力应经常检查，如发现问题及时整改到位。</w:t>
      </w:r>
    </w:p>
    <w:p w14:paraId="4C4DE729">
      <w:pPr>
        <w:widowControl/>
        <w:spacing w:before="312" w:beforeLines="100" w:line="500" w:lineRule="atLeast"/>
        <w:jc w:val="left"/>
        <w:rPr>
          <w:rFonts w:ascii="宋体" w:hAnsi="宋体" w:cs="宋体"/>
          <w:b/>
          <w:bCs/>
          <w:color w:val="7E8186"/>
          <w:kern w:val="0"/>
          <w:sz w:val="32"/>
          <w:szCs w:val="32"/>
        </w:rPr>
      </w:pPr>
      <w:bookmarkStart w:id="24" w:name="_Toc362770717"/>
      <w:r>
        <w:rPr>
          <w:rFonts w:hint="eastAsia" w:ascii="宋体" w:hAnsi="宋体" w:cs="宋体"/>
          <w:b/>
          <w:bCs/>
          <w:color w:val="7E8186"/>
          <w:kern w:val="0"/>
          <w:sz w:val="32"/>
          <w:szCs w:val="32"/>
        </w:rPr>
        <w:t>二十四、结束语</w:t>
      </w:r>
      <w:bookmarkEnd w:id="24"/>
      <w:r>
        <w:rPr>
          <w:rFonts w:hint="eastAsia" w:ascii="宋体" w:hAnsi="宋体" w:cs="宋体"/>
          <w:b/>
          <w:bCs/>
          <w:color w:val="7E8186"/>
          <w:kern w:val="0"/>
          <w:sz w:val="32"/>
          <w:szCs w:val="32"/>
        </w:rPr>
        <w:t> </w:t>
      </w:r>
    </w:p>
    <w:p w14:paraId="796A0DB0">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lang w:val="en-US" w:eastAsia="zh-CN"/>
        </w:rPr>
        <w:t>国家积极推进“质量强国”方略。上虞区委区政府也努力打造“创新强区，品质名城”</w:t>
      </w:r>
      <w:r>
        <w:rPr>
          <w:rFonts w:hint="default" w:ascii="宋体" w:hAnsi="宋体" w:cs="宋体"/>
          <w:color w:val="333333"/>
          <w:kern w:val="0"/>
          <w:sz w:val="24"/>
          <w:lang w:val="en-US" w:eastAsia="zh-CN"/>
        </w:rPr>
        <w:t>,</w:t>
      </w:r>
      <w:r>
        <w:rPr>
          <w:rFonts w:hint="eastAsia" w:ascii="宋体" w:hAnsi="宋体" w:cs="宋体"/>
          <w:color w:val="333333"/>
          <w:kern w:val="0"/>
          <w:sz w:val="24"/>
          <w:lang w:val="en-US" w:eastAsia="zh-CN"/>
        </w:rPr>
        <w:t>上虞十四五规划讲伞业重新定义为休闲时尚产业，企业转型升级迫在眉睫。</w:t>
      </w:r>
      <w:r>
        <w:rPr>
          <w:rFonts w:hint="eastAsia" w:ascii="宋体" w:hAnsi="宋体" w:cs="宋体"/>
          <w:color w:val="333333"/>
          <w:kern w:val="0"/>
          <w:sz w:val="24"/>
        </w:rPr>
        <w:t>在激烈的国内外市场竞争中，恒洋公司要想立于不败之地，在很大程度上取决于企业的产品质量，取决于企业核心技术和自主创新能力，取决于品牌的培育和发展。进一步开展质量振兴工作，对我们推进产业结构优化升级，加快经济增长具有重大意义，质量振兴的路，要一直走下去。</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ZmMmZhMzhjZDZkZWU2YjYxODkwYzdlNWYyYmI0MDgifQ=="/>
  </w:docVars>
  <w:rsids>
    <w:rsidRoot w:val="00785015"/>
    <w:rsid w:val="00063646"/>
    <w:rsid w:val="000845C7"/>
    <w:rsid w:val="00090649"/>
    <w:rsid w:val="000C76AB"/>
    <w:rsid w:val="000D5939"/>
    <w:rsid w:val="00104D9E"/>
    <w:rsid w:val="00167294"/>
    <w:rsid w:val="001B4644"/>
    <w:rsid w:val="001B610E"/>
    <w:rsid w:val="001D1A08"/>
    <w:rsid w:val="0026592F"/>
    <w:rsid w:val="002B54C9"/>
    <w:rsid w:val="002E51F2"/>
    <w:rsid w:val="002E5722"/>
    <w:rsid w:val="002F5E3D"/>
    <w:rsid w:val="00304595"/>
    <w:rsid w:val="003D576A"/>
    <w:rsid w:val="003F1EEB"/>
    <w:rsid w:val="00407398"/>
    <w:rsid w:val="00410744"/>
    <w:rsid w:val="004243EE"/>
    <w:rsid w:val="00440AC0"/>
    <w:rsid w:val="00476F6F"/>
    <w:rsid w:val="0048333A"/>
    <w:rsid w:val="004C06B4"/>
    <w:rsid w:val="004C105C"/>
    <w:rsid w:val="004E28C3"/>
    <w:rsid w:val="00511B82"/>
    <w:rsid w:val="00560BF0"/>
    <w:rsid w:val="005A40F8"/>
    <w:rsid w:val="005C1CDC"/>
    <w:rsid w:val="00627B5D"/>
    <w:rsid w:val="00667419"/>
    <w:rsid w:val="00721C17"/>
    <w:rsid w:val="00785015"/>
    <w:rsid w:val="00792A00"/>
    <w:rsid w:val="007A5048"/>
    <w:rsid w:val="007B5F86"/>
    <w:rsid w:val="007F7EFB"/>
    <w:rsid w:val="00825EC0"/>
    <w:rsid w:val="008423ED"/>
    <w:rsid w:val="008767D1"/>
    <w:rsid w:val="008C06C2"/>
    <w:rsid w:val="008C2642"/>
    <w:rsid w:val="008C75BE"/>
    <w:rsid w:val="008E37F2"/>
    <w:rsid w:val="00933E94"/>
    <w:rsid w:val="00940188"/>
    <w:rsid w:val="00962DE0"/>
    <w:rsid w:val="009E0AB7"/>
    <w:rsid w:val="00A3124F"/>
    <w:rsid w:val="00A42B4E"/>
    <w:rsid w:val="00AA6858"/>
    <w:rsid w:val="00AD1CD6"/>
    <w:rsid w:val="00AD2981"/>
    <w:rsid w:val="00BD14F6"/>
    <w:rsid w:val="00BF1E63"/>
    <w:rsid w:val="00BF3CBC"/>
    <w:rsid w:val="00C12618"/>
    <w:rsid w:val="00C21E10"/>
    <w:rsid w:val="00C53286"/>
    <w:rsid w:val="00C53787"/>
    <w:rsid w:val="00C705F4"/>
    <w:rsid w:val="00C91CD8"/>
    <w:rsid w:val="00CF79B6"/>
    <w:rsid w:val="00D50DE0"/>
    <w:rsid w:val="00D52196"/>
    <w:rsid w:val="00DE283C"/>
    <w:rsid w:val="00E11943"/>
    <w:rsid w:val="00E8235E"/>
    <w:rsid w:val="00EB262F"/>
    <w:rsid w:val="00ED3119"/>
    <w:rsid w:val="00F276BF"/>
    <w:rsid w:val="00F3197D"/>
    <w:rsid w:val="00F66697"/>
    <w:rsid w:val="00F90F7C"/>
    <w:rsid w:val="059E544E"/>
    <w:rsid w:val="0CA63D91"/>
    <w:rsid w:val="0CE2744E"/>
    <w:rsid w:val="0CF45D7C"/>
    <w:rsid w:val="0E9A3FA6"/>
    <w:rsid w:val="20833357"/>
    <w:rsid w:val="21593517"/>
    <w:rsid w:val="2230463C"/>
    <w:rsid w:val="24B3475D"/>
    <w:rsid w:val="27791A1F"/>
    <w:rsid w:val="28FD310B"/>
    <w:rsid w:val="2BC74D7E"/>
    <w:rsid w:val="2FF43D98"/>
    <w:rsid w:val="35B23462"/>
    <w:rsid w:val="35C96961"/>
    <w:rsid w:val="37B663CF"/>
    <w:rsid w:val="38A7309B"/>
    <w:rsid w:val="420F5A8B"/>
    <w:rsid w:val="43C45DF7"/>
    <w:rsid w:val="4BFD6876"/>
    <w:rsid w:val="4C8B7459"/>
    <w:rsid w:val="54B55433"/>
    <w:rsid w:val="5650573A"/>
    <w:rsid w:val="56AD7C9A"/>
    <w:rsid w:val="592A1700"/>
    <w:rsid w:val="59A26483"/>
    <w:rsid w:val="60C272EA"/>
    <w:rsid w:val="610E463A"/>
    <w:rsid w:val="627F6B14"/>
    <w:rsid w:val="64505D10"/>
    <w:rsid w:val="69766064"/>
    <w:rsid w:val="6B6B3668"/>
    <w:rsid w:val="6F687AD6"/>
    <w:rsid w:val="6F8C3EA5"/>
    <w:rsid w:val="747F06C9"/>
    <w:rsid w:val="74976D1D"/>
    <w:rsid w:val="75536AB7"/>
    <w:rsid w:val="775131AC"/>
    <w:rsid w:val="78BA76CE"/>
    <w:rsid w:val="79B82C61"/>
    <w:rsid w:val="7BF646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spacing w:after="120"/>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semiHidden/>
    <w:unhideWhenUsed/>
    <w:qFormat/>
    <w:uiPriority w:val="0"/>
    <w:rPr>
      <w:color w:val="0000FF"/>
      <w:u w:val="single"/>
    </w:rPr>
  </w:style>
  <w:style w:type="character" w:customStyle="1" w:styleId="10">
    <w:name w:val="apple-converted-space"/>
    <w:basedOn w:val="8"/>
    <w:qFormat/>
    <w:uiPriority w:val="0"/>
  </w:style>
  <w:style w:type="character" w:customStyle="1" w:styleId="11">
    <w:name w:val="批注框文本 字符"/>
    <w:basedOn w:val="8"/>
    <w:link w:val="3"/>
    <w:qFormat/>
    <w:uiPriority w:val="0"/>
    <w:rPr>
      <w:kern w:val="2"/>
      <w:sz w:val="18"/>
      <w:szCs w:val="18"/>
    </w:rPr>
  </w:style>
  <w:style w:type="character" w:customStyle="1" w:styleId="12">
    <w:name w:val="页眉 字符"/>
    <w:basedOn w:val="8"/>
    <w:link w:val="5"/>
    <w:qFormat/>
    <w:uiPriority w:val="0"/>
    <w:rPr>
      <w:kern w:val="2"/>
      <w:sz w:val="18"/>
      <w:szCs w:val="18"/>
    </w:rPr>
  </w:style>
  <w:style w:type="character" w:customStyle="1" w:styleId="13">
    <w:name w:val="页脚 字符"/>
    <w:basedOn w:val="8"/>
    <w:link w:val="4"/>
    <w:qFormat/>
    <w:uiPriority w:val="0"/>
    <w:rPr>
      <w:kern w:val="2"/>
      <w:sz w:val="18"/>
      <w:szCs w:val="18"/>
    </w:rPr>
  </w:style>
  <w:style w:type="character" w:customStyle="1" w:styleId="14">
    <w:name w:val="正文文本 Char"/>
    <w:basedOn w:val="8"/>
    <w:qFormat/>
    <w:locked/>
    <w:uiPriority w:val="0"/>
    <w:rPr>
      <w:kern w:val="2"/>
      <w:sz w:val="21"/>
      <w:szCs w:val="24"/>
    </w:rPr>
  </w:style>
  <w:style w:type="character" w:customStyle="1" w:styleId="15">
    <w:name w:val="正文文本 字符"/>
    <w:basedOn w:val="8"/>
    <w:link w:val="2"/>
    <w:qFormat/>
    <w:uiPriority w:val="0"/>
    <w:rPr>
      <w:kern w:val="2"/>
      <w:sz w:val="21"/>
      <w:szCs w:val="24"/>
    </w:rPr>
  </w:style>
  <w:style w:type="paragraph" w:customStyle="1" w:styleId="16">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标题 3 New New"/>
    <w:basedOn w:val="16"/>
    <w:next w:val="16"/>
    <w:qFormat/>
    <w:uiPriority w:val="0"/>
    <w:pPr>
      <w:keepNext/>
      <w:keepLines/>
      <w:spacing w:before="120" w:after="120"/>
      <w:jc w:val="left"/>
      <w:outlineLvl w:val="2"/>
    </w:pPr>
    <w:rPr>
      <w:rFonts w:eastAsia="黑体"/>
      <w:b/>
      <w:bCs/>
      <w:sz w:val="24"/>
      <w:szCs w:val="32"/>
    </w:rPr>
  </w:style>
  <w:style w:type="paragraph" w:customStyle="1" w:styleId="18">
    <w:name w:val="标题 2 New New"/>
    <w:basedOn w:val="16"/>
    <w:next w:val="16"/>
    <w:qFormat/>
    <w:uiPriority w:val="0"/>
    <w:pPr>
      <w:keepNext/>
      <w:keepLines/>
      <w:spacing w:line="413" w:lineRule="auto"/>
      <w:jc w:val="left"/>
      <w:outlineLvl w:val="1"/>
    </w:pPr>
    <w:rPr>
      <w:rFonts w:ascii="Arial" w:hAnsi="Arial" w:eastAsia="黑体"/>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9986</Words>
  <Characters>10167</Characters>
  <Lines>70</Lines>
  <Paragraphs>19</Paragraphs>
  <TotalTime>31</TotalTime>
  <ScaleCrop>false</ScaleCrop>
  <LinksUpToDate>false</LinksUpToDate>
  <CharactersWithSpaces>10206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2015-12-01T01:06:00Z</dcterms:created>
  <dc:creator>Microsoft</dc:creator>
  <cp:lastModifiedBy>王铠赟</cp:lastModifiedBy>
  <dcterms:modified xsi:type="dcterms:W3CDTF">2024-09-06T03:00:04Z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DC37506C52F747B79CDA23B397D7CF73</vt:lpwstr>
  </property>
</Properties>
</file>