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5824" w14:textId="02A8BD05" w:rsidR="00821068" w:rsidRDefault="00821068">
      <w:pPr>
        <w:spacing w:line="276" w:lineRule="auto"/>
        <w:jc w:val="center"/>
        <w:rPr>
          <w:rFonts w:ascii="仿宋" w:eastAsia="仿宋" w:hAnsi="仿宋" w:cs="Times New Roman"/>
          <w:b/>
          <w:color w:val="000000"/>
          <w:w w:val="80"/>
          <w:sz w:val="72"/>
          <w:szCs w:val="72"/>
        </w:rPr>
      </w:pPr>
      <w:bookmarkStart w:id="0" w:name="_Hlk24613880"/>
    </w:p>
    <w:p w14:paraId="11C63E6A" w14:textId="77777777" w:rsidR="00821068" w:rsidRDefault="00821068">
      <w:pPr>
        <w:spacing w:line="276" w:lineRule="auto"/>
        <w:jc w:val="center"/>
        <w:rPr>
          <w:rFonts w:ascii="仿宋" w:eastAsia="仿宋" w:hAnsi="仿宋" w:cs="Times New Roman"/>
          <w:b/>
          <w:color w:val="000000"/>
          <w:w w:val="80"/>
          <w:sz w:val="72"/>
          <w:szCs w:val="72"/>
        </w:rPr>
      </w:pPr>
    </w:p>
    <w:p w14:paraId="7D551A2F" w14:textId="23EB9EFF" w:rsidR="00821068" w:rsidRDefault="00037B1A">
      <w:pPr>
        <w:spacing w:line="276" w:lineRule="auto"/>
        <w:jc w:val="center"/>
        <w:rPr>
          <w:rFonts w:ascii="仿宋" w:eastAsia="仿宋" w:hAnsi="仿宋" w:cs="Times New Roman"/>
          <w:b/>
          <w:color w:val="000000"/>
          <w:w w:val="80"/>
          <w:sz w:val="64"/>
          <w:szCs w:val="64"/>
        </w:rPr>
      </w:pPr>
      <w:r>
        <w:rPr>
          <w:rFonts w:ascii="仿宋" w:eastAsia="仿宋" w:hAnsi="仿宋" w:cs="Times New Roman" w:hint="eastAsia"/>
          <w:b/>
          <w:color w:val="000000"/>
          <w:w w:val="80"/>
          <w:sz w:val="64"/>
          <w:szCs w:val="64"/>
        </w:rPr>
        <w:t>浙江安隆金属制品有限公司</w:t>
      </w:r>
    </w:p>
    <w:p w14:paraId="44DA6753" w14:textId="77777777" w:rsidR="00821068" w:rsidRDefault="00000000">
      <w:pPr>
        <w:spacing w:line="276" w:lineRule="auto"/>
        <w:jc w:val="center"/>
        <w:rPr>
          <w:rFonts w:ascii="宋体" w:eastAsia="宋体" w:hAnsi="宋体" w:cs="宋体"/>
          <w:b/>
          <w:sz w:val="52"/>
          <w:szCs w:val="52"/>
        </w:rPr>
      </w:pPr>
      <w:r>
        <w:rPr>
          <w:rFonts w:ascii="宋体" w:eastAsia="宋体" w:hAnsi="宋体" w:cs="宋体" w:hint="eastAsia"/>
          <w:b/>
          <w:sz w:val="52"/>
          <w:szCs w:val="52"/>
        </w:rPr>
        <w:t xml:space="preserve"> </w:t>
      </w:r>
    </w:p>
    <w:p w14:paraId="09BAA483"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质</w:t>
      </w:r>
    </w:p>
    <w:p w14:paraId="5845E265"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量</w:t>
      </w:r>
    </w:p>
    <w:p w14:paraId="0C0B2E5C"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诚</w:t>
      </w:r>
    </w:p>
    <w:p w14:paraId="23FE47F4"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信</w:t>
      </w:r>
    </w:p>
    <w:p w14:paraId="6D1B2EE2"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报</w:t>
      </w:r>
    </w:p>
    <w:p w14:paraId="46E28CBC" w14:textId="77777777" w:rsidR="00821068" w:rsidRDefault="00000000">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告</w:t>
      </w:r>
    </w:p>
    <w:p w14:paraId="7C3DF337" w14:textId="77777777" w:rsidR="00821068" w:rsidRDefault="00821068">
      <w:pPr>
        <w:spacing w:line="276" w:lineRule="auto"/>
        <w:ind w:firstLineChars="750" w:firstLine="3900"/>
        <w:rPr>
          <w:rFonts w:ascii="宋体" w:eastAsia="宋体" w:hAnsi="宋体" w:cs="宋体"/>
          <w:sz w:val="52"/>
          <w:szCs w:val="52"/>
        </w:rPr>
      </w:pPr>
    </w:p>
    <w:p w14:paraId="6FA88CE6" w14:textId="77777777" w:rsidR="00821068" w:rsidRDefault="00821068">
      <w:pPr>
        <w:spacing w:line="276" w:lineRule="auto"/>
        <w:ind w:firstLineChars="750" w:firstLine="3900"/>
        <w:rPr>
          <w:rFonts w:ascii="宋体" w:eastAsia="宋体" w:hAnsi="宋体" w:cs="宋体"/>
          <w:sz w:val="52"/>
          <w:szCs w:val="52"/>
        </w:rPr>
      </w:pPr>
    </w:p>
    <w:p w14:paraId="30324094" w14:textId="596A205A" w:rsidR="00821068" w:rsidRDefault="00000000">
      <w:pPr>
        <w:spacing w:before="40" w:after="40" w:line="276" w:lineRule="auto"/>
        <w:jc w:val="center"/>
        <w:rPr>
          <w:rFonts w:ascii="宋体" w:eastAsia="宋体" w:hAnsi="宋体" w:cs="宋体"/>
          <w:sz w:val="36"/>
          <w:szCs w:val="36"/>
        </w:rPr>
      </w:pPr>
      <w:r>
        <w:rPr>
          <w:rFonts w:ascii="宋体" w:eastAsia="宋体" w:hAnsi="宋体" w:cs="宋体" w:hint="eastAsia"/>
          <w:sz w:val="36"/>
          <w:szCs w:val="36"/>
        </w:rPr>
        <w:t>报告日期：</w:t>
      </w:r>
      <w:r>
        <w:rPr>
          <w:rFonts w:ascii="宋体" w:eastAsia="宋体" w:hAnsi="宋体" w:cs="宋体"/>
          <w:sz w:val="36"/>
          <w:szCs w:val="36"/>
        </w:rPr>
        <w:t>202</w:t>
      </w:r>
      <w:r>
        <w:rPr>
          <w:rFonts w:ascii="宋体" w:eastAsia="宋体" w:hAnsi="宋体" w:cs="宋体" w:hint="eastAsia"/>
          <w:sz w:val="36"/>
          <w:szCs w:val="36"/>
        </w:rPr>
        <w:t>3年</w:t>
      </w:r>
      <w:r w:rsidR="00BD42C0">
        <w:rPr>
          <w:rFonts w:ascii="宋体" w:eastAsia="宋体" w:hAnsi="宋体" w:cs="宋体"/>
          <w:sz w:val="36"/>
          <w:szCs w:val="36"/>
        </w:rPr>
        <w:t>4</w:t>
      </w:r>
      <w:r>
        <w:rPr>
          <w:rFonts w:ascii="宋体" w:eastAsia="宋体" w:hAnsi="宋体" w:cs="宋体" w:hint="eastAsia"/>
          <w:sz w:val="36"/>
          <w:szCs w:val="36"/>
        </w:rPr>
        <w:t>月</w:t>
      </w:r>
    </w:p>
    <w:bookmarkEnd w:id="0"/>
    <w:p w14:paraId="12E42C55" w14:textId="77777777" w:rsidR="00821068" w:rsidRDefault="00821068">
      <w:pPr>
        <w:spacing w:before="40" w:after="40" w:line="276" w:lineRule="auto"/>
        <w:jc w:val="center"/>
        <w:rPr>
          <w:rFonts w:ascii="宋体" w:eastAsia="宋体" w:hAnsi="宋体" w:cs="宋体"/>
          <w:sz w:val="36"/>
          <w:szCs w:val="36"/>
        </w:rPr>
      </w:pPr>
    </w:p>
    <w:p w14:paraId="5685860E" w14:textId="77777777" w:rsidR="00821068" w:rsidRDefault="00821068">
      <w:pPr>
        <w:spacing w:before="40" w:after="40" w:line="276" w:lineRule="auto"/>
        <w:jc w:val="center"/>
        <w:rPr>
          <w:rFonts w:ascii="宋体" w:eastAsia="宋体" w:hAnsi="宋体" w:cs="宋体"/>
          <w:sz w:val="36"/>
          <w:szCs w:val="36"/>
        </w:rPr>
      </w:pPr>
    </w:p>
    <w:p w14:paraId="5B74A45F" w14:textId="77777777" w:rsidR="00821068" w:rsidRDefault="00821068">
      <w:pPr>
        <w:spacing w:before="40" w:after="40" w:line="276" w:lineRule="auto"/>
        <w:jc w:val="center"/>
        <w:rPr>
          <w:rFonts w:ascii="宋体" w:eastAsia="宋体" w:hAnsi="宋体" w:cs="宋体"/>
          <w:sz w:val="36"/>
          <w:szCs w:val="36"/>
        </w:rPr>
      </w:pPr>
    </w:p>
    <w:sdt>
      <w:sdtPr>
        <w:rPr>
          <w:rFonts w:ascii="宋体" w:eastAsia="宋体" w:hAnsi="宋体"/>
          <w:b/>
          <w:bCs/>
          <w:sz w:val="36"/>
          <w:szCs w:val="36"/>
        </w:rPr>
        <w:id w:val="147479737"/>
        <w:docPartObj>
          <w:docPartGallery w:val="Table of Contents"/>
          <w:docPartUnique/>
        </w:docPartObj>
      </w:sdtPr>
      <w:sdtEndPr>
        <w:rPr>
          <w:rFonts w:cs="宋体"/>
          <w:sz w:val="21"/>
        </w:rPr>
      </w:sdtEndPr>
      <w:sdtContent>
        <w:p w14:paraId="24D2AFD3" w14:textId="77777777" w:rsidR="00821068" w:rsidRDefault="00000000">
          <w:pPr>
            <w:jc w:val="center"/>
            <w:rPr>
              <w:b/>
              <w:bCs/>
              <w:sz w:val="36"/>
              <w:szCs w:val="36"/>
            </w:rPr>
          </w:pPr>
          <w:r>
            <w:rPr>
              <w:rFonts w:ascii="宋体" w:eastAsia="宋体" w:hAnsi="宋体"/>
              <w:b/>
              <w:bCs/>
              <w:sz w:val="36"/>
              <w:szCs w:val="36"/>
            </w:rPr>
            <w:t>目录</w:t>
          </w:r>
        </w:p>
        <w:p w14:paraId="41AFE6ED" w14:textId="1FF15CE8" w:rsidR="00821068" w:rsidRDefault="00000000">
          <w:pPr>
            <w:pStyle w:val="TOC1"/>
            <w:tabs>
              <w:tab w:val="right" w:leader="dot" w:pos="8306"/>
            </w:tabs>
            <w:spacing w:line="360" w:lineRule="auto"/>
            <w:rPr>
              <w:noProof/>
              <w:sz w:val="24"/>
              <w:szCs w:val="24"/>
            </w:rPr>
          </w:pPr>
          <w:r>
            <w:rPr>
              <w:rFonts w:ascii="宋体" w:eastAsia="宋体" w:hAnsi="宋体" w:cs="宋体"/>
              <w:sz w:val="24"/>
              <w:szCs w:val="24"/>
            </w:rPr>
            <w:fldChar w:fldCharType="begin"/>
          </w:r>
          <w:r>
            <w:rPr>
              <w:rFonts w:ascii="宋体" w:eastAsia="宋体" w:hAnsi="宋体" w:cs="宋体"/>
              <w:sz w:val="24"/>
              <w:szCs w:val="24"/>
            </w:rPr>
            <w:instrText xml:space="preserve">TOC \o "1-2" \h \u </w:instrText>
          </w:r>
          <w:r>
            <w:rPr>
              <w:rFonts w:ascii="宋体" w:eastAsia="宋体" w:hAnsi="宋体" w:cs="宋体"/>
              <w:sz w:val="24"/>
              <w:szCs w:val="24"/>
            </w:rPr>
            <w:fldChar w:fldCharType="separate"/>
          </w:r>
          <w:hyperlink w:anchor="_Toc16600" w:history="1">
            <w:r>
              <w:rPr>
                <w:rFonts w:asciiTheme="minorEastAsia" w:hAnsiTheme="minorEastAsia" w:cs="Times New Roman" w:hint="eastAsia"/>
                <w:noProof/>
                <w:kern w:val="0"/>
                <w:sz w:val="24"/>
                <w:szCs w:val="24"/>
              </w:rPr>
              <w:t>一、前  言</w:t>
            </w:r>
            <w:r>
              <w:rPr>
                <w:noProof/>
                <w:sz w:val="24"/>
                <w:szCs w:val="24"/>
              </w:rPr>
              <w:tab/>
            </w:r>
            <w:r>
              <w:rPr>
                <w:noProof/>
                <w:sz w:val="24"/>
                <w:szCs w:val="24"/>
              </w:rPr>
              <w:fldChar w:fldCharType="begin"/>
            </w:r>
            <w:r>
              <w:rPr>
                <w:noProof/>
                <w:sz w:val="24"/>
                <w:szCs w:val="24"/>
              </w:rPr>
              <w:instrText xml:space="preserve"> PAGEREF _Toc16600 </w:instrText>
            </w:r>
            <w:r>
              <w:rPr>
                <w:noProof/>
                <w:sz w:val="24"/>
                <w:szCs w:val="24"/>
              </w:rPr>
              <w:fldChar w:fldCharType="separate"/>
            </w:r>
            <w:r w:rsidR="00BD42C0">
              <w:rPr>
                <w:noProof/>
                <w:sz w:val="24"/>
                <w:szCs w:val="24"/>
              </w:rPr>
              <w:t>3</w:t>
            </w:r>
            <w:r>
              <w:rPr>
                <w:noProof/>
                <w:sz w:val="24"/>
                <w:szCs w:val="24"/>
              </w:rPr>
              <w:fldChar w:fldCharType="end"/>
            </w:r>
          </w:hyperlink>
        </w:p>
        <w:p w14:paraId="143AF18F" w14:textId="11E52727" w:rsidR="00821068" w:rsidRDefault="00000000">
          <w:pPr>
            <w:pStyle w:val="TOC2"/>
            <w:tabs>
              <w:tab w:val="right" w:leader="dot" w:pos="8306"/>
            </w:tabs>
            <w:spacing w:line="360" w:lineRule="auto"/>
            <w:rPr>
              <w:noProof/>
              <w:sz w:val="24"/>
              <w:szCs w:val="24"/>
            </w:rPr>
          </w:pPr>
          <w:hyperlink w:anchor="_Toc18094" w:history="1">
            <w:r>
              <w:rPr>
                <w:rFonts w:asciiTheme="minorEastAsia" w:hAnsiTheme="minorEastAsia" w:cs="Times New Roman" w:hint="eastAsia"/>
                <w:noProof/>
                <w:kern w:val="0"/>
                <w:sz w:val="24"/>
                <w:szCs w:val="24"/>
              </w:rPr>
              <w:t>（一）编制说明</w:t>
            </w:r>
            <w:r>
              <w:rPr>
                <w:noProof/>
                <w:sz w:val="24"/>
                <w:szCs w:val="24"/>
              </w:rPr>
              <w:tab/>
            </w:r>
            <w:r>
              <w:rPr>
                <w:noProof/>
                <w:sz w:val="24"/>
                <w:szCs w:val="24"/>
              </w:rPr>
              <w:fldChar w:fldCharType="begin"/>
            </w:r>
            <w:r>
              <w:rPr>
                <w:noProof/>
                <w:sz w:val="24"/>
                <w:szCs w:val="24"/>
              </w:rPr>
              <w:instrText xml:space="preserve"> PAGEREF _Toc18094 </w:instrText>
            </w:r>
            <w:r>
              <w:rPr>
                <w:noProof/>
                <w:sz w:val="24"/>
                <w:szCs w:val="24"/>
              </w:rPr>
              <w:fldChar w:fldCharType="separate"/>
            </w:r>
            <w:r w:rsidR="00BD42C0">
              <w:rPr>
                <w:noProof/>
                <w:sz w:val="24"/>
                <w:szCs w:val="24"/>
              </w:rPr>
              <w:t>3</w:t>
            </w:r>
            <w:r>
              <w:rPr>
                <w:noProof/>
                <w:sz w:val="24"/>
                <w:szCs w:val="24"/>
              </w:rPr>
              <w:fldChar w:fldCharType="end"/>
            </w:r>
          </w:hyperlink>
        </w:p>
        <w:p w14:paraId="3451BE29" w14:textId="15389875" w:rsidR="00821068" w:rsidRDefault="00000000">
          <w:pPr>
            <w:pStyle w:val="TOC2"/>
            <w:tabs>
              <w:tab w:val="right" w:leader="dot" w:pos="8306"/>
            </w:tabs>
            <w:spacing w:line="360" w:lineRule="auto"/>
            <w:rPr>
              <w:noProof/>
              <w:sz w:val="24"/>
              <w:szCs w:val="24"/>
            </w:rPr>
          </w:pPr>
          <w:hyperlink w:anchor="_Toc13821" w:history="1">
            <w:r>
              <w:rPr>
                <w:rFonts w:asciiTheme="minorEastAsia" w:hAnsiTheme="minorEastAsia" w:cs="Times New Roman" w:hint="eastAsia"/>
                <w:noProof/>
                <w:kern w:val="0"/>
                <w:sz w:val="24"/>
                <w:szCs w:val="24"/>
              </w:rPr>
              <w:t>（二）总经理致辞</w:t>
            </w:r>
            <w:r>
              <w:rPr>
                <w:noProof/>
                <w:sz w:val="24"/>
                <w:szCs w:val="24"/>
              </w:rPr>
              <w:tab/>
            </w:r>
            <w:r>
              <w:rPr>
                <w:noProof/>
                <w:sz w:val="24"/>
                <w:szCs w:val="24"/>
              </w:rPr>
              <w:fldChar w:fldCharType="begin"/>
            </w:r>
            <w:r>
              <w:rPr>
                <w:noProof/>
                <w:sz w:val="24"/>
                <w:szCs w:val="24"/>
              </w:rPr>
              <w:instrText xml:space="preserve"> PAGEREF _Toc13821 </w:instrText>
            </w:r>
            <w:r>
              <w:rPr>
                <w:noProof/>
                <w:sz w:val="24"/>
                <w:szCs w:val="24"/>
              </w:rPr>
              <w:fldChar w:fldCharType="separate"/>
            </w:r>
            <w:r w:rsidR="00BD42C0">
              <w:rPr>
                <w:noProof/>
                <w:sz w:val="24"/>
                <w:szCs w:val="24"/>
              </w:rPr>
              <w:t>3</w:t>
            </w:r>
            <w:r>
              <w:rPr>
                <w:noProof/>
                <w:sz w:val="24"/>
                <w:szCs w:val="24"/>
              </w:rPr>
              <w:fldChar w:fldCharType="end"/>
            </w:r>
          </w:hyperlink>
        </w:p>
        <w:p w14:paraId="3EF9021D" w14:textId="54A32FD5" w:rsidR="00821068" w:rsidRDefault="00000000">
          <w:pPr>
            <w:pStyle w:val="TOC2"/>
            <w:tabs>
              <w:tab w:val="right" w:leader="dot" w:pos="8306"/>
            </w:tabs>
            <w:spacing w:line="360" w:lineRule="auto"/>
            <w:rPr>
              <w:noProof/>
              <w:sz w:val="24"/>
              <w:szCs w:val="24"/>
            </w:rPr>
          </w:pPr>
          <w:hyperlink w:anchor="_Toc13647" w:history="1">
            <w:r>
              <w:rPr>
                <w:rFonts w:asciiTheme="minorEastAsia" w:hAnsiTheme="minorEastAsia" w:cs="Times New Roman" w:hint="eastAsia"/>
                <w:noProof/>
                <w:kern w:val="0"/>
                <w:sz w:val="24"/>
                <w:szCs w:val="24"/>
              </w:rPr>
              <w:t>（三）公司简介</w:t>
            </w:r>
            <w:r>
              <w:rPr>
                <w:noProof/>
                <w:sz w:val="24"/>
                <w:szCs w:val="24"/>
              </w:rPr>
              <w:tab/>
            </w:r>
            <w:r>
              <w:rPr>
                <w:noProof/>
                <w:sz w:val="24"/>
                <w:szCs w:val="24"/>
              </w:rPr>
              <w:fldChar w:fldCharType="begin"/>
            </w:r>
            <w:r>
              <w:rPr>
                <w:noProof/>
                <w:sz w:val="24"/>
                <w:szCs w:val="24"/>
              </w:rPr>
              <w:instrText xml:space="preserve"> PAGEREF _Toc13647 </w:instrText>
            </w:r>
            <w:r>
              <w:rPr>
                <w:noProof/>
                <w:sz w:val="24"/>
                <w:szCs w:val="24"/>
              </w:rPr>
              <w:fldChar w:fldCharType="separate"/>
            </w:r>
            <w:r w:rsidR="00BD42C0">
              <w:rPr>
                <w:noProof/>
                <w:sz w:val="24"/>
                <w:szCs w:val="24"/>
              </w:rPr>
              <w:t>4</w:t>
            </w:r>
            <w:r>
              <w:rPr>
                <w:noProof/>
                <w:sz w:val="24"/>
                <w:szCs w:val="24"/>
              </w:rPr>
              <w:fldChar w:fldCharType="end"/>
            </w:r>
          </w:hyperlink>
        </w:p>
        <w:p w14:paraId="71D2D67E" w14:textId="389E34C5" w:rsidR="00821068" w:rsidRDefault="00000000">
          <w:pPr>
            <w:pStyle w:val="TOC1"/>
            <w:tabs>
              <w:tab w:val="right" w:leader="dot" w:pos="8306"/>
            </w:tabs>
            <w:spacing w:line="360" w:lineRule="auto"/>
            <w:rPr>
              <w:noProof/>
              <w:sz w:val="24"/>
              <w:szCs w:val="24"/>
            </w:rPr>
          </w:pPr>
          <w:hyperlink w:anchor="_Toc8329" w:history="1">
            <w:r>
              <w:rPr>
                <w:rFonts w:asciiTheme="minorEastAsia" w:hAnsiTheme="minorEastAsia" w:cs="Times New Roman" w:hint="eastAsia"/>
                <w:noProof/>
                <w:kern w:val="0"/>
                <w:sz w:val="24"/>
                <w:szCs w:val="24"/>
              </w:rPr>
              <w:t>二、企业质量管理</w:t>
            </w:r>
            <w:r>
              <w:rPr>
                <w:noProof/>
                <w:sz w:val="24"/>
                <w:szCs w:val="24"/>
              </w:rPr>
              <w:tab/>
            </w:r>
            <w:r>
              <w:rPr>
                <w:noProof/>
                <w:sz w:val="24"/>
                <w:szCs w:val="24"/>
              </w:rPr>
              <w:fldChar w:fldCharType="begin"/>
            </w:r>
            <w:r>
              <w:rPr>
                <w:noProof/>
                <w:sz w:val="24"/>
                <w:szCs w:val="24"/>
              </w:rPr>
              <w:instrText xml:space="preserve"> PAGEREF _Toc8329 </w:instrText>
            </w:r>
            <w:r>
              <w:rPr>
                <w:noProof/>
                <w:sz w:val="24"/>
                <w:szCs w:val="24"/>
              </w:rPr>
              <w:fldChar w:fldCharType="separate"/>
            </w:r>
            <w:r w:rsidR="00BD42C0">
              <w:rPr>
                <w:noProof/>
                <w:sz w:val="24"/>
                <w:szCs w:val="24"/>
              </w:rPr>
              <w:t>4</w:t>
            </w:r>
            <w:r>
              <w:rPr>
                <w:noProof/>
                <w:sz w:val="24"/>
                <w:szCs w:val="24"/>
              </w:rPr>
              <w:fldChar w:fldCharType="end"/>
            </w:r>
          </w:hyperlink>
        </w:p>
        <w:p w14:paraId="407B964F" w14:textId="621AA5B3" w:rsidR="00821068" w:rsidRDefault="00000000">
          <w:pPr>
            <w:pStyle w:val="TOC2"/>
            <w:tabs>
              <w:tab w:val="right" w:leader="dot" w:pos="8306"/>
            </w:tabs>
            <w:spacing w:line="360" w:lineRule="auto"/>
            <w:rPr>
              <w:noProof/>
              <w:sz w:val="24"/>
              <w:szCs w:val="24"/>
            </w:rPr>
          </w:pPr>
          <w:hyperlink w:anchor="_Toc28792" w:history="1">
            <w:r>
              <w:rPr>
                <w:rFonts w:asciiTheme="minorEastAsia" w:hAnsiTheme="minorEastAsia" w:cs="Times New Roman" w:hint="eastAsia"/>
                <w:noProof/>
                <w:kern w:val="0"/>
                <w:sz w:val="24"/>
                <w:szCs w:val="24"/>
              </w:rPr>
              <w:t>（一）企业质量理念</w:t>
            </w:r>
            <w:r>
              <w:rPr>
                <w:noProof/>
                <w:sz w:val="24"/>
                <w:szCs w:val="24"/>
              </w:rPr>
              <w:tab/>
            </w:r>
            <w:r>
              <w:rPr>
                <w:noProof/>
                <w:sz w:val="24"/>
                <w:szCs w:val="24"/>
              </w:rPr>
              <w:fldChar w:fldCharType="begin"/>
            </w:r>
            <w:r>
              <w:rPr>
                <w:noProof/>
                <w:sz w:val="24"/>
                <w:szCs w:val="24"/>
              </w:rPr>
              <w:instrText xml:space="preserve"> PAGEREF _Toc28792 </w:instrText>
            </w:r>
            <w:r>
              <w:rPr>
                <w:noProof/>
                <w:sz w:val="24"/>
                <w:szCs w:val="24"/>
              </w:rPr>
              <w:fldChar w:fldCharType="separate"/>
            </w:r>
            <w:r w:rsidR="00BD42C0">
              <w:rPr>
                <w:noProof/>
                <w:sz w:val="24"/>
                <w:szCs w:val="24"/>
              </w:rPr>
              <w:t>4</w:t>
            </w:r>
            <w:r>
              <w:rPr>
                <w:noProof/>
                <w:sz w:val="24"/>
                <w:szCs w:val="24"/>
              </w:rPr>
              <w:fldChar w:fldCharType="end"/>
            </w:r>
          </w:hyperlink>
        </w:p>
        <w:p w14:paraId="60423C53" w14:textId="63781BB3" w:rsidR="00821068" w:rsidRDefault="00000000">
          <w:pPr>
            <w:pStyle w:val="TOC2"/>
            <w:tabs>
              <w:tab w:val="right" w:leader="dot" w:pos="8306"/>
            </w:tabs>
            <w:spacing w:line="360" w:lineRule="auto"/>
            <w:rPr>
              <w:noProof/>
              <w:sz w:val="24"/>
              <w:szCs w:val="24"/>
            </w:rPr>
          </w:pPr>
          <w:hyperlink w:anchor="_Toc9290" w:history="1">
            <w:r>
              <w:rPr>
                <w:rFonts w:asciiTheme="minorEastAsia" w:hAnsiTheme="minorEastAsia" w:cs="Times New Roman" w:hint="eastAsia"/>
                <w:noProof/>
                <w:kern w:val="0"/>
                <w:sz w:val="24"/>
                <w:szCs w:val="24"/>
              </w:rPr>
              <w:t>（二）质量管理机构</w:t>
            </w:r>
            <w:r>
              <w:rPr>
                <w:noProof/>
                <w:sz w:val="24"/>
                <w:szCs w:val="24"/>
              </w:rPr>
              <w:tab/>
            </w:r>
            <w:r>
              <w:rPr>
                <w:noProof/>
                <w:sz w:val="24"/>
                <w:szCs w:val="24"/>
              </w:rPr>
              <w:fldChar w:fldCharType="begin"/>
            </w:r>
            <w:r>
              <w:rPr>
                <w:noProof/>
                <w:sz w:val="24"/>
                <w:szCs w:val="24"/>
              </w:rPr>
              <w:instrText xml:space="preserve"> PAGEREF _Toc9290 </w:instrText>
            </w:r>
            <w:r>
              <w:rPr>
                <w:noProof/>
                <w:sz w:val="24"/>
                <w:szCs w:val="24"/>
              </w:rPr>
              <w:fldChar w:fldCharType="separate"/>
            </w:r>
            <w:r w:rsidR="00BD42C0">
              <w:rPr>
                <w:noProof/>
                <w:sz w:val="24"/>
                <w:szCs w:val="24"/>
              </w:rPr>
              <w:t>5</w:t>
            </w:r>
            <w:r>
              <w:rPr>
                <w:noProof/>
                <w:sz w:val="24"/>
                <w:szCs w:val="24"/>
              </w:rPr>
              <w:fldChar w:fldCharType="end"/>
            </w:r>
          </w:hyperlink>
        </w:p>
        <w:p w14:paraId="68111E02" w14:textId="0E98CC78" w:rsidR="00821068" w:rsidRDefault="00000000">
          <w:pPr>
            <w:pStyle w:val="TOC2"/>
            <w:tabs>
              <w:tab w:val="right" w:leader="dot" w:pos="8306"/>
            </w:tabs>
            <w:spacing w:line="360" w:lineRule="auto"/>
            <w:rPr>
              <w:noProof/>
              <w:sz w:val="24"/>
              <w:szCs w:val="24"/>
            </w:rPr>
          </w:pPr>
          <w:hyperlink w:anchor="_Toc21673" w:history="1">
            <w:r>
              <w:rPr>
                <w:rFonts w:asciiTheme="minorEastAsia" w:hAnsiTheme="minorEastAsia" w:cs="Times New Roman" w:hint="eastAsia"/>
                <w:noProof/>
                <w:kern w:val="0"/>
                <w:sz w:val="24"/>
                <w:szCs w:val="24"/>
              </w:rPr>
              <w:t>（三）质量管理体系</w:t>
            </w:r>
            <w:r>
              <w:rPr>
                <w:noProof/>
                <w:sz w:val="24"/>
                <w:szCs w:val="24"/>
              </w:rPr>
              <w:tab/>
            </w:r>
            <w:r>
              <w:rPr>
                <w:noProof/>
                <w:sz w:val="24"/>
                <w:szCs w:val="24"/>
              </w:rPr>
              <w:fldChar w:fldCharType="begin"/>
            </w:r>
            <w:r>
              <w:rPr>
                <w:noProof/>
                <w:sz w:val="24"/>
                <w:szCs w:val="24"/>
              </w:rPr>
              <w:instrText xml:space="preserve"> PAGEREF _Toc21673 </w:instrText>
            </w:r>
            <w:r>
              <w:rPr>
                <w:noProof/>
                <w:sz w:val="24"/>
                <w:szCs w:val="24"/>
              </w:rPr>
              <w:fldChar w:fldCharType="separate"/>
            </w:r>
            <w:r w:rsidR="00BD42C0">
              <w:rPr>
                <w:noProof/>
                <w:sz w:val="24"/>
                <w:szCs w:val="24"/>
              </w:rPr>
              <w:t>5</w:t>
            </w:r>
            <w:r>
              <w:rPr>
                <w:noProof/>
                <w:sz w:val="24"/>
                <w:szCs w:val="24"/>
              </w:rPr>
              <w:fldChar w:fldCharType="end"/>
            </w:r>
          </w:hyperlink>
        </w:p>
        <w:p w14:paraId="73B9151B" w14:textId="3E7628C0" w:rsidR="00821068" w:rsidRDefault="00000000">
          <w:pPr>
            <w:pStyle w:val="TOC2"/>
            <w:tabs>
              <w:tab w:val="right" w:leader="dot" w:pos="8306"/>
            </w:tabs>
            <w:spacing w:line="360" w:lineRule="auto"/>
            <w:rPr>
              <w:noProof/>
              <w:sz w:val="24"/>
              <w:szCs w:val="24"/>
            </w:rPr>
          </w:pPr>
          <w:hyperlink w:anchor="_Toc31735" w:history="1">
            <w:r>
              <w:rPr>
                <w:rFonts w:asciiTheme="minorEastAsia" w:hAnsiTheme="minorEastAsia" w:cs="Times New Roman" w:hint="eastAsia"/>
                <w:noProof/>
                <w:kern w:val="0"/>
                <w:sz w:val="24"/>
                <w:szCs w:val="24"/>
              </w:rPr>
              <w:t>（四）质量诚信管理</w:t>
            </w:r>
            <w:r>
              <w:rPr>
                <w:noProof/>
                <w:sz w:val="24"/>
                <w:szCs w:val="24"/>
              </w:rPr>
              <w:tab/>
            </w:r>
            <w:r>
              <w:rPr>
                <w:noProof/>
                <w:sz w:val="24"/>
                <w:szCs w:val="24"/>
              </w:rPr>
              <w:fldChar w:fldCharType="begin"/>
            </w:r>
            <w:r>
              <w:rPr>
                <w:noProof/>
                <w:sz w:val="24"/>
                <w:szCs w:val="24"/>
              </w:rPr>
              <w:instrText xml:space="preserve"> PAGEREF _Toc31735 </w:instrText>
            </w:r>
            <w:r>
              <w:rPr>
                <w:noProof/>
                <w:sz w:val="24"/>
                <w:szCs w:val="24"/>
              </w:rPr>
              <w:fldChar w:fldCharType="separate"/>
            </w:r>
            <w:r w:rsidR="00BD42C0">
              <w:rPr>
                <w:noProof/>
                <w:sz w:val="24"/>
                <w:szCs w:val="24"/>
              </w:rPr>
              <w:t>8</w:t>
            </w:r>
            <w:r>
              <w:rPr>
                <w:noProof/>
                <w:sz w:val="24"/>
                <w:szCs w:val="24"/>
              </w:rPr>
              <w:fldChar w:fldCharType="end"/>
            </w:r>
          </w:hyperlink>
        </w:p>
        <w:p w14:paraId="1E6B999B" w14:textId="6A5FEFD0" w:rsidR="00821068" w:rsidRDefault="00000000">
          <w:pPr>
            <w:pStyle w:val="TOC2"/>
            <w:tabs>
              <w:tab w:val="right" w:leader="dot" w:pos="8306"/>
            </w:tabs>
            <w:spacing w:line="360" w:lineRule="auto"/>
            <w:rPr>
              <w:noProof/>
              <w:sz w:val="24"/>
              <w:szCs w:val="24"/>
            </w:rPr>
          </w:pPr>
          <w:hyperlink w:anchor="_Toc18678" w:history="1">
            <w:r>
              <w:rPr>
                <w:rFonts w:asciiTheme="minorEastAsia" w:hAnsiTheme="minorEastAsia" w:cs="Times New Roman" w:hint="eastAsia"/>
                <w:noProof/>
                <w:kern w:val="0"/>
                <w:sz w:val="24"/>
                <w:szCs w:val="24"/>
              </w:rPr>
              <w:t>（五）企业文化建设</w:t>
            </w:r>
            <w:r>
              <w:rPr>
                <w:noProof/>
                <w:sz w:val="24"/>
                <w:szCs w:val="24"/>
              </w:rPr>
              <w:tab/>
            </w:r>
            <w:r>
              <w:rPr>
                <w:noProof/>
                <w:sz w:val="24"/>
                <w:szCs w:val="24"/>
              </w:rPr>
              <w:fldChar w:fldCharType="begin"/>
            </w:r>
            <w:r>
              <w:rPr>
                <w:noProof/>
                <w:sz w:val="24"/>
                <w:szCs w:val="24"/>
              </w:rPr>
              <w:instrText xml:space="preserve"> PAGEREF _Toc18678 </w:instrText>
            </w:r>
            <w:r>
              <w:rPr>
                <w:noProof/>
                <w:sz w:val="24"/>
                <w:szCs w:val="24"/>
              </w:rPr>
              <w:fldChar w:fldCharType="separate"/>
            </w:r>
            <w:r w:rsidR="00BD42C0">
              <w:rPr>
                <w:noProof/>
                <w:sz w:val="24"/>
                <w:szCs w:val="24"/>
              </w:rPr>
              <w:t>11</w:t>
            </w:r>
            <w:r>
              <w:rPr>
                <w:noProof/>
                <w:sz w:val="24"/>
                <w:szCs w:val="24"/>
              </w:rPr>
              <w:fldChar w:fldCharType="end"/>
            </w:r>
          </w:hyperlink>
        </w:p>
        <w:p w14:paraId="20F09F42" w14:textId="363E593A" w:rsidR="00821068" w:rsidRDefault="00000000">
          <w:pPr>
            <w:pStyle w:val="TOC2"/>
            <w:tabs>
              <w:tab w:val="right" w:leader="dot" w:pos="8306"/>
            </w:tabs>
            <w:spacing w:line="360" w:lineRule="auto"/>
            <w:rPr>
              <w:noProof/>
              <w:sz w:val="24"/>
              <w:szCs w:val="24"/>
            </w:rPr>
          </w:pPr>
          <w:hyperlink w:anchor="_Toc5299" w:history="1">
            <w:r>
              <w:rPr>
                <w:rFonts w:asciiTheme="minorEastAsia" w:hAnsiTheme="minorEastAsia" w:cs="Times New Roman" w:hint="eastAsia"/>
                <w:noProof/>
                <w:kern w:val="0"/>
                <w:sz w:val="24"/>
                <w:szCs w:val="24"/>
              </w:rPr>
              <w:t>（六）企业技术水平</w:t>
            </w:r>
            <w:r>
              <w:rPr>
                <w:noProof/>
                <w:sz w:val="24"/>
                <w:szCs w:val="24"/>
              </w:rPr>
              <w:tab/>
            </w:r>
            <w:r>
              <w:rPr>
                <w:noProof/>
                <w:sz w:val="24"/>
                <w:szCs w:val="24"/>
              </w:rPr>
              <w:fldChar w:fldCharType="begin"/>
            </w:r>
            <w:r>
              <w:rPr>
                <w:noProof/>
                <w:sz w:val="24"/>
                <w:szCs w:val="24"/>
              </w:rPr>
              <w:instrText xml:space="preserve"> PAGEREF _Toc5299 </w:instrText>
            </w:r>
            <w:r>
              <w:rPr>
                <w:noProof/>
                <w:sz w:val="24"/>
                <w:szCs w:val="24"/>
              </w:rPr>
              <w:fldChar w:fldCharType="separate"/>
            </w:r>
            <w:r w:rsidR="00BD42C0">
              <w:rPr>
                <w:noProof/>
                <w:sz w:val="24"/>
                <w:szCs w:val="24"/>
              </w:rPr>
              <w:t>12</w:t>
            </w:r>
            <w:r>
              <w:rPr>
                <w:noProof/>
                <w:sz w:val="24"/>
                <w:szCs w:val="24"/>
              </w:rPr>
              <w:fldChar w:fldCharType="end"/>
            </w:r>
          </w:hyperlink>
        </w:p>
        <w:p w14:paraId="4A1A798C" w14:textId="591497C2" w:rsidR="00821068" w:rsidRDefault="00000000">
          <w:pPr>
            <w:pStyle w:val="TOC2"/>
            <w:tabs>
              <w:tab w:val="right" w:leader="dot" w:pos="8306"/>
            </w:tabs>
            <w:spacing w:line="360" w:lineRule="auto"/>
            <w:rPr>
              <w:noProof/>
              <w:sz w:val="24"/>
              <w:szCs w:val="24"/>
            </w:rPr>
          </w:pPr>
          <w:hyperlink w:anchor="_Toc26372" w:history="1">
            <w:r>
              <w:rPr>
                <w:rFonts w:asciiTheme="minorEastAsia" w:hAnsiTheme="minorEastAsia" w:cs="Times New Roman" w:hint="eastAsia"/>
                <w:noProof/>
                <w:kern w:val="0"/>
                <w:sz w:val="24"/>
                <w:szCs w:val="24"/>
              </w:rPr>
              <w:t>（七）企业计量水平</w:t>
            </w:r>
            <w:r>
              <w:rPr>
                <w:noProof/>
                <w:sz w:val="24"/>
                <w:szCs w:val="24"/>
              </w:rPr>
              <w:tab/>
            </w:r>
            <w:r>
              <w:rPr>
                <w:noProof/>
                <w:sz w:val="24"/>
                <w:szCs w:val="24"/>
              </w:rPr>
              <w:fldChar w:fldCharType="begin"/>
            </w:r>
            <w:r>
              <w:rPr>
                <w:noProof/>
                <w:sz w:val="24"/>
                <w:szCs w:val="24"/>
              </w:rPr>
              <w:instrText xml:space="preserve"> PAGEREF _Toc26372 </w:instrText>
            </w:r>
            <w:r>
              <w:rPr>
                <w:noProof/>
                <w:sz w:val="24"/>
                <w:szCs w:val="24"/>
              </w:rPr>
              <w:fldChar w:fldCharType="separate"/>
            </w:r>
            <w:r w:rsidR="00BD42C0">
              <w:rPr>
                <w:noProof/>
                <w:sz w:val="24"/>
                <w:szCs w:val="24"/>
              </w:rPr>
              <w:t>12</w:t>
            </w:r>
            <w:r>
              <w:rPr>
                <w:noProof/>
                <w:sz w:val="24"/>
                <w:szCs w:val="24"/>
              </w:rPr>
              <w:fldChar w:fldCharType="end"/>
            </w:r>
          </w:hyperlink>
        </w:p>
        <w:p w14:paraId="74B5D024" w14:textId="6845E4F9" w:rsidR="00821068" w:rsidRDefault="00000000">
          <w:pPr>
            <w:pStyle w:val="TOC2"/>
            <w:tabs>
              <w:tab w:val="right" w:leader="dot" w:pos="8306"/>
            </w:tabs>
            <w:spacing w:line="360" w:lineRule="auto"/>
            <w:rPr>
              <w:noProof/>
              <w:sz w:val="24"/>
              <w:szCs w:val="24"/>
            </w:rPr>
          </w:pPr>
          <w:hyperlink w:anchor="_Toc9831" w:history="1">
            <w:r>
              <w:rPr>
                <w:rFonts w:asciiTheme="minorEastAsia" w:hAnsiTheme="minorEastAsia" w:cs="Times New Roman" w:hint="eastAsia"/>
                <w:noProof/>
                <w:kern w:val="0"/>
                <w:sz w:val="24"/>
                <w:szCs w:val="24"/>
              </w:rPr>
              <w:t>（八）认证认可情况</w:t>
            </w:r>
            <w:r>
              <w:rPr>
                <w:noProof/>
                <w:sz w:val="24"/>
                <w:szCs w:val="24"/>
              </w:rPr>
              <w:tab/>
            </w:r>
            <w:r>
              <w:rPr>
                <w:noProof/>
                <w:sz w:val="24"/>
                <w:szCs w:val="24"/>
              </w:rPr>
              <w:fldChar w:fldCharType="begin"/>
            </w:r>
            <w:r>
              <w:rPr>
                <w:noProof/>
                <w:sz w:val="24"/>
                <w:szCs w:val="24"/>
              </w:rPr>
              <w:instrText xml:space="preserve"> PAGEREF _Toc9831 </w:instrText>
            </w:r>
            <w:r>
              <w:rPr>
                <w:noProof/>
                <w:sz w:val="24"/>
                <w:szCs w:val="24"/>
              </w:rPr>
              <w:fldChar w:fldCharType="separate"/>
            </w:r>
            <w:r w:rsidR="00BD42C0">
              <w:rPr>
                <w:noProof/>
                <w:sz w:val="24"/>
                <w:szCs w:val="24"/>
              </w:rPr>
              <w:t>13</w:t>
            </w:r>
            <w:r>
              <w:rPr>
                <w:noProof/>
                <w:sz w:val="24"/>
                <w:szCs w:val="24"/>
              </w:rPr>
              <w:fldChar w:fldCharType="end"/>
            </w:r>
          </w:hyperlink>
        </w:p>
        <w:p w14:paraId="7DFEDE93" w14:textId="28C2B05C" w:rsidR="00821068" w:rsidRDefault="00000000">
          <w:pPr>
            <w:pStyle w:val="TOC2"/>
            <w:tabs>
              <w:tab w:val="right" w:leader="dot" w:pos="8306"/>
            </w:tabs>
            <w:spacing w:line="360" w:lineRule="auto"/>
            <w:rPr>
              <w:noProof/>
              <w:sz w:val="24"/>
              <w:szCs w:val="24"/>
            </w:rPr>
          </w:pPr>
          <w:hyperlink w:anchor="_Toc110" w:history="1">
            <w:r>
              <w:rPr>
                <w:rFonts w:asciiTheme="minorEastAsia" w:hAnsiTheme="minorEastAsia" w:cs="Times New Roman" w:hint="eastAsia"/>
                <w:noProof/>
                <w:kern w:val="0"/>
                <w:sz w:val="24"/>
                <w:szCs w:val="24"/>
              </w:rPr>
              <w:t>（九）产品质量承诺</w:t>
            </w:r>
            <w:r>
              <w:rPr>
                <w:noProof/>
                <w:sz w:val="24"/>
                <w:szCs w:val="24"/>
              </w:rPr>
              <w:tab/>
            </w:r>
            <w:r>
              <w:rPr>
                <w:noProof/>
                <w:sz w:val="24"/>
                <w:szCs w:val="24"/>
              </w:rPr>
              <w:fldChar w:fldCharType="begin"/>
            </w:r>
            <w:r>
              <w:rPr>
                <w:noProof/>
                <w:sz w:val="24"/>
                <w:szCs w:val="24"/>
              </w:rPr>
              <w:instrText xml:space="preserve"> PAGEREF _Toc110 </w:instrText>
            </w:r>
            <w:r>
              <w:rPr>
                <w:noProof/>
                <w:sz w:val="24"/>
                <w:szCs w:val="24"/>
              </w:rPr>
              <w:fldChar w:fldCharType="separate"/>
            </w:r>
            <w:r w:rsidR="00BD42C0">
              <w:rPr>
                <w:noProof/>
                <w:sz w:val="24"/>
                <w:szCs w:val="24"/>
              </w:rPr>
              <w:t>13</w:t>
            </w:r>
            <w:r>
              <w:rPr>
                <w:noProof/>
                <w:sz w:val="24"/>
                <w:szCs w:val="24"/>
              </w:rPr>
              <w:fldChar w:fldCharType="end"/>
            </w:r>
          </w:hyperlink>
        </w:p>
        <w:p w14:paraId="35ADA404" w14:textId="129A3659" w:rsidR="00821068" w:rsidRDefault="00000000">
          <w:pPr>
            <w:pStyle w:val="TOC2"/>
            <w:tabs>
              <w:tab w:val="right" w:leader="dot" w:pos="8306"/>
            </w:tabs>
            <w:spacing w:line="360" w:lineRule="auto"/>
            <w:rPr>
              <w:noProof/>
              <w:sz w:val="24"/>
              <w:szCs w:val="24"/>
            </w:rPr>
          </w:pPr>
          <w:hyperlink w:anchor="_Toc14390" w:history="1">
            <w:r>
              <w:rPr>
                <w:rFonts w:asciiTheme="minorEastAsia" w:hAnsiTheme="minorEastAsia" w:cs="Times New Roman" w:hint="eastAsia"/>
                <w:noProof/>
                <w:kern w:val="0"/>
                <w:sz w:val="24"/>
                <w:szCs w:val="24"/>
              </w:rPr>
              <w:t>（十）质量投诉处理</w:t>
            </w:r>
            <w:r>
              <w:rPr>
                <w:noProof/>
                <w:sz w:val="24"/>
                <w:szCs w:val="24"/>
              </w:rPr>
              <w:tab/>
            </w:r>
            <w:r>
              <w:rPr>
                <w:noProof/>
                <w:sz w:val="24"/>
                <w:szCs w:val="24"/>
              </w:rPr>
              <w:fldChar w:fldCharType="begin"/>
            </w:r>
            <w:r>
              <w:rPr>
                <w:noProof/>
                <w:sz w:val="24"/>
                <w:szCs w:val="24"/>
              </w:rPr>
              <w:instrText xml:space="preserve"> PAGEREF _Toc14390 </w:instrText>
            </w:r>
            <w:r>
              <w:rPr>
                <w:noProof/>
                <w:sz w:val="24"/>
                <w:szCs w:val="24"/>
              </w:rPr>
              <w:fldChar w:fldCharType="separate"/>
            </w:r>
            <w:r w:rsidR="00BD42C0">
              <w:rPr>
                <w:noProof/>
                <w:sz w:val="24"/>
                <w:szCs w:val="24"/>
              </w:rPr>
              <w:t>13</w:t>
            </w:r>
            <w:r>
              <w:rPr>
                <w:noProof/>
                <w:sz w:val="24"/>
                <w:szCs w:val="24"/>
              </w:rPr>
              <w:fldChar w:fldCharType="end"/>
            </w:r>
          </w:hyperlink>
        </w:p>
        <w:p w14:paraId="6179F59B" w14:textId="22F56DA6" w:rsidR="00821068" w:rsidRDefault="00000000">
          <w:pPr>
            <w:pStyle w:val="TOC2"/>
            <w:tabs>
              <w:tab w:val="right" w:leader="dot" w:pos="8306"/>
            </w:tabs>
            <w:spacing w:line="360" w:lineRule="auto"/>
            <w:rPr>
              <w:noProof/>
              <w:sz w:val="24"/>
              <w:szCs w:val="24"/>
            </w:rPr>
          </w:pPr>
          <w:hyperlink w:anchor="_Toc21494" w:history="1">
            <w:r>
              <w:rPr>
                <w:rFonts w:asciiTheme="minorEastAsia" w:hAnsiTheme="minorEastAsia" w:cs="Times New Roman" w:hint="eastAsia"/>
                <w:noProof/>
                <w:kern w:val="0"/>
                <w:sz w:val="24"/>
                <w:szCs w:val="24"/>
              </w:rPr>
              <w:t>（十一）质量风险监测</w:t>
            </w:r>
            <w:r>
              <w:rPr>
                <w:noProof/>
                <w:sz w:val="24"/>
                <w:szCs w:val="24"/>
              </w:rPr>
              <w:tab/>
            </w:r>
            <w:r>
              <w:rPr>
                <w:noProof/>
                <w:sz w:val="24"/>
                <w:szCs w:val="24"/>
              </w:rPr>
              <w:fldChar w:fldCharType="begin"/>
            </w:r>
            <w:r>
              <w:rPr>
                <w:noProof/>
                <w:sz w:val="24"/>
                <w:szCs w:val="24"/>
              </w:rPr>
              <w:instrText xml:space="preserve"> PAGEREF _Toc21494 </w:instrText>
            </w:r>
            <w:r>
              <w:rPr>
                <w:noProof/>
                <w:sz w:val="24"/>
                <w:szCs w:val="24"/>
              </w:rPr>
              <w:fldChar w:fldCharType="separate"/>
            </w:r>
            <w:r w:rsidR="00BD42C0">
              <w:rPr>
                <w:noProof/>
                <w:sz w:val="24"/>
                <w:szCs w:val="24"/>
              </w:rPr>
              <w:t>13</w:t>
            </w:r>
            <w:r>
              <w:rPr>
                <w:noProof/>
                <w:sz w:val="24"/>
                <w:szCs w:val="24"/>
              </w:rPr>
              <w:fldChar w:fldCharType="end"/>
            </w:r>
          </w:hyperlink>
        </w:p>
        <w:p w14:paraId="1ED03871" w14:textId="56B08A96" w:rsidR="00821068" w:rsidRDefault="00000000">
          <w:pPr>
            <w:pStyle w:val="TOC1"/>
            <w:tabs>
              <w:tab w:val="right" w:leader="dot" w:pos="8306"/>
            </w:tabs>
            <w:spacing w:line="360" w:lineRule="auto"/>
            <w:rPr>
              <w:noProof/>
              <w:sz w:val="24"/>
              <w:szCs w:val="24"/>
            </w:rPr>
          </w:pPr>
          <w:hyperlink w:anchor="_Toc14688" w:history="1">
            <w:r>
              <w:rPr>
                <w:rFonts w:asciiTheme="minorEastAsia" w:hAnsiTheme="minorEastAsia" w:cs="Times New Roman" w:hint="eastAsia"/>
                <w:noProof/>
                <w:kern w:val="0"/>
                <w:sz w:val="24"/>
                <w:szCs w:val="24"/>
              </w:rPr>
              <w:t>三、展望</w:t>
            </w:r>
            <w:r>
              <w:rPr>
                <w:noProof/>
                <w:sz w:val="24"/>
                <w:szCs w:val="24"/>
              </w:rPr>
              <w:tab/>
            </w:r>
            <w:r>
              <w:rPr>
                <w:noProof/>
                <w:sz w:val="24"/>
                <w:szCs w:val="24"/>
              </w:rPr>
              <w:fldChar w:fldCharType="begin"/>
            </w:r>
            <w:r>
              <w:rPr>
                <w:noProof/>
                <w:sz w:val="24"/>
                <w:szCs w:val="24"/>
              </w:rPr>
              <w:instrText xml:space="preserve"> PAGEREF _Toc14688 </w:instrText>
            </w:r>
            <w:r>
              <w:rPr>
                <w:noProof/>
                <w:sz w:val="24"/>
                <w:szCs w:val="24"/>
              </w:rPr>
              <w:fldChar w:fldCharType="separate"/>
            </w:r>
            <w:r w:rsidR="00BD42C0">
              <w:rPr>
                <w:noProof/>
                <w:sz w:val="24"/>
                <w:szCs w:val="24"/>
              </w:rPr>
              <w:t>14</w:t>
            </w:r>
            <w:r>
              <w:rPr>
                <w:noProof/>
                <w:sz w:val="24"/>
                <w:szCs w:val="24"/>
              </w:rPr>
              <w:fldChar w:fldCharType="end"/>
            </w:r>
          </w:hyperlink>
        </w:p>
        <w:p w14:paraId="35120791" w14:textId="77777777" w:rsidR="00821068" w:rsidRDefault="00000000">
          <w:pPr>
            <w:spacing w:before="40" w:after="40" w:line="360" w:lineRule="auto"/>
            <w:jc w:val="center"/>
            <w:rPr>
              <w:rFonts w:ascii="宋体" w:eastAsia="宋体" w:hAnsi="宋体" w:cs="宋体"/>
              <w:szCs w:val="36"/>
            </w:rPr>
          </w:pPr>
          <w:r>
            <w:rPr>
              <w:rFonts w:ascii="宋体" w:eastAsia="宋体" w:hAnsi="宋体" w:cs="宋体"/>
              <w:sz w:val="24"/>
              <w:szCs w:val="24"/>
            </w:rPr>
            <w:fldChar w:fldCharType="end"/>
          </w:r>
        </w:p>
      </w:sdtContent>
    </w:sdt>
    <w:p w14:paraId="0FB90837" w14:textId="77777777" w:rsidR="00821068" w:rsidRDefault="00821068">
      <w:pPr>
        <w:spacing w:line="360" w:lineRule="auto"/>
        <w:ind w:firstLineChars="200" w:firstLine="480"/>
        <w:rPr>
          <w:rFonts w:asciiTheme="minorEastAsia" w:hAnsiTheme="minorEastAsia" w:cs="Times New Roman"/>
          <w:kern w:val="0"/>
          <w:sz w:val="24"/>
          <w:szCs w:val="24"/>
        </w:rPr>
      </w:pPr>
      <w:bookmarkStart w:id="1" w:name="_Toc451594564"/>
    </w:p>
    <w:p w14:paraId="487CE4D8" w14:textId="77777777" w:rsidR="00821068" w:rsidRDefault="00821068">
      <w:pPr>
        <w:spacing w:line="360" w:lineRule="auto"/>
        <w:ind w:firstLineChars="200" w:firstLine="480"/>
        <w:rPr>
          <w:rFonts w:asciiTheme="minorEastAsia" w:hAnsiTheme="minorEastAsia" w:cs="Times New Roman"/>
          <w:kern w:val="0"/>
          <w:sz w:val="24"/>
          <w:szCs w:val="24"/>
        </w:rPr>
      </w:pPr>
    </w:p>
    <w:p w14:paraId="7A641B84" w14:textId="77777777" w:rsidR="00821068" w:rsidRDefault="00821068">
      <w:pPr>
        <w:spacing w:line="360" w:lineRule="auto"/>
        <w:ind w:firstLineChars="200" w:firstLine="480"/>
        <w:rPr>
          <w:rFonts w:asciiTheme="minorEastAsia" w:hAnsiTheme="minorEastAsia" w:cs="Times New Roman"/>
          <w:kern w:val="0"/>
          <w:sz w:val="24"/>
          <w:szCs w:val="24"/>
        </w:rPr>
      </w:pPr>
    </w:p>
    <w:p w14:paraId="6D808A1E" w14:textId="77777777" w:rsidR="00821068" w:rsidRDefault="00821068">
      <w:pPr>
        <w:spacing w:line="360" w:lineRule="auto"/>
        <w:ind w:firstLineChars="200" w:firstLine="480"/>
        <w:rPr>
          <w:rFonts w:asciiTheme="minorEastAsia" w:hAnsiTheme="minorEastAsia" w:cs="Times New Roman"/>
          <w:kern w:val="0"/>
          <w:sz w:val="24"/>
          <w:szCs w:val="24"/>
        </w:rPr>
      </w:pPr>
    </w:p>
    <w:p w14:paraId="773F81C7" w14:textId="77777777" w:rsidR="00821068" w:rsidRDefault="00821068">
      <w:pPr>
        <w:spacing w:line="360" w:lineRule="auto"/>
        <w:ind w:firstLineChars="200" w:firstLine="480"/>
        <w:rPr>
          <w:rFonts w:asciiTheme="minorEastAsia" w:hAnsiTheme="minorEastAsia" w:cs="Times New Roman"/>
          <w:kern w:val="0"/>
          <w:sz w:val="24"/>
          <w:szCs w:val="24"/>
        </w:rPr>
      </w:pPr>
    </w:p>
    <w:p w14:paraId="5A62AA40" w14:textId="77777777" w:rsidR="00821068" w:rsidRDefault="00821068">
      <w:pPr>
        <w:spacing w:line="360" w:lineRule="auto"/>
        <w:ind w:firstLineChars="200" w:firstLine="480"/>
        <w:rPr>
          <w:rFonts w:asciiTheme="minorEastAsia" w:hAnsiTheme="minorEastAsia" w:cs="Times New Roman"/>
          <w:kern w:val="0"/>
          <w:sz w:val="24"/>
          <w:szCs w:val="24"/>
        </w:rPr>
      </w:pPr>
    </w:p>
    <w:p w14:paraId="162A35F0" w14:textId="77777777" w:rsidR="00821068" w:rsidRDefault="00821068">
      <w:pPr>
        <w:spacing w:line="360" w:lineRule="auto"/>
        <w:ind w:firstLineChars="200" w:firstLine="480"/>
        <w:rPr>
          <w:rFonts w:asciiTheme="minorEastAsia" w:hAnsiTheme="minorEastAsia" w:cs="Times New Roman"/>
          <w:kern w:val="0"/>
          <w:sz w:val="24"/>
          <w:szCs w:val="24"/>
        </w:rPr>
      </w:pPr>
    </w:p>
    <w:p w14:paraId="6C64061C" w14:textId="77777777" w:rsidR="00821068" w:rsidRDefault="00821068">
      <w:pPr>
        <w:spacing w:line="360" w:lineRule="auto"/>
        <w:ind w:firstLineChars="200" w:firstLine="480"/>
        <w:outlineLvl w:val="0"/>
        <w:rPr>
          <w:rFonts w:asciiTheme="minorEastAsia" w:hAnsiTheme="minorEastAsia" w:cs="Times New Roman"/>
          <w:kern w:val="0"/>
          <w:sz w:val="24"/>
          <w:szCs w:val="24"/>
        </w:rPr>
        <w:sectPr w:rsidR="00821068">
          <w:headerReference w:type="default" r:id="rId10"/>
          <w:pgSz w:w="11906" w:h="16838"/>
          <w:pgMar w:top="1440" w:right="1800" w:bottom="1440" w:left="1800" w:header="851" w:footer="992" w:gutter="0"/>
          <w:cols w:space="425"/>
          <w:docGrid w:type="lines" w:linePitch="312"/>
        </w:sectPr>
      </w:pPr>
      <w:bookmarkStart w:id="2" w:name="_Toc16600"/>
    </w:p>
    <w:p w14:paraId="544B5CC7" w14:textId="77777777" w:rsidR="00821068" w:rsidRDefault="00000000">
      <w:pPr>
        <w:spacing w:line="360" w:lineRule="auto"/>
        <w:ind w:firstLineChars="200" w:firstLine="480"/>
        <w:outlineLvl w:val="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一、前  言</w:t>
      </w:r>
      <w:bookmarkEnd w:id="1"/>
      <w:bookmarkEnd w:id="2"/>
    </w:p>
    <w:p w14:paraId="6A331AD4"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3" w:name="_Toc18094"/>
      <w:r>
        <w:rPr>
          <w:rFonts w:asciiTheme="minorEastAsia" w:hAnsiTheme="minorEastAsia" w:cs="Times New Roman" w:hint="eastAsia"/>
          <w:kern w:val="0"/>
          <w:sz w:val="24"/>
          <w:szCs w:val="24"/>
        </w:rPr>
        <w:t>（一）编制说明</w:t>
      </w:r>
      <w:bookmarkEnd w:id="3"/>
    </w:p>
    <w:p w14:paraId="45991D5E" w14:textId="627FFD80" w:rsidR="00821068" w:rsidRDefault="00000000">
      <w:pPr>
        <w:spacing w:line="360" w:lineRule="auto"/>
        <w:ind w:firstLineChars="200" w:firstLine="480"/>
        <w:rPr>
          <w:rFonts w:asciiTheme="minorEastAsia" w:hAnsiTheme="minorEastAsia" w:cs="Times New Roman"/>
          <w:kern w:val="0"/>
          <w:sz w:val="24"/>
          <w:szCs w:val="24"/>
        </w:rPr>
      </w:pPr>
      <w:r w:rsidRPr="00BD42C0">
        <w:rPr>
          <w:rFonts w:asciiTheme="minorEastAsia" w:hAnsiTheme="minorEastAsia" w:cs="Times New Roman" w:hint="eastAsia"/>
          <w:kern w:val="0"/>
          <w:sz w:val="24"/>
          <w:szCs w:val="24"/>
        </w:rPr>
        <w:t>本报告为</w:t>
      </w:r>
      <w:r w:rsidR="00037B1A">
        <w:rPr>
          <w:rFonts w:asciiTheme="minorEastAsia" w:hAnsiTheme="minorEastAsia" w:cs="Times New Roman" w:hint="eastAsia"/>
          <w:kern w:val="0"/>
          <w:sz w:val="24"/>
          <w:szCs w:val="24"/>
        </w:rPr>
        <w:t>浙江安隆金属制品有限公司</w:t>
      </w:r>
      <w:r w:rsidRPr="00BD42C0">
        <w:rPr>
          <w:rFonts w:asciiTheme="minorEastAsia" w:hAnsiTheme="minorEastAsia" w:cs="Times New Roman" w:hint="eastAsia"/>
          <w:kern w:val="0"/>
          <w:sz w:val="24"/>
          <w:szCs w:val="24"/>
        </w:rPr>
        <w:t>（以下简称为“公司”或“</w:t>
      </w:r>
      <w:r w:rsidR="00037B1A">
        <w:rPr>
          <w:rFonts w:asciiTheme="minorEastAsia" w:hAnsiTheme="minorEastAsia" w:cs="Times New Roman" w:hint="eastAsia"/>
          <w:kern w:val="0"/>
          <w:sz w:val="24"/>
          <w:szCs w:val="24"/>
        </w:rPr>
        <w:t>安隆</w:t>
      </w:r>
      <w:r w:rsidRPr="00BD42C0">
        <w:rPr>
          <w:rFonts w:asciiTheme="minorEastAsia" w:hAnsiTheme="minorEastAsia" w:cs="Times New Roman" w:hint="eastAsia"/>
          <w:kern w:val="0"/>
          <w:sz w:val="24"/>
          <w:szCs w:val="24"/>
        </w:rPr>
        <w:t>”）首次公开发布的《企业质量诚信报告》，系根据中华人民共和国国家标准</w:t>
      </w:r>
      <w:r w:rsidRPr="00BD42C0">
        <w:rPr>
          <w:rFonts w:asciiTheme="minorEastAsia" w:hAnsiTheme="minorEastAsia" w:cs="Times New Roman"/>
          <w:kern w:val="0"/>
          <w:sz w:val="24"/>
          <w:szCs w:val="24"/>
        </w:rPr>
        <w:t>GB/T 29467-20</w:t>
      </w:r>
      <w:r>
        <w:rPr>
          <w:rFonts w:asciiTheme="minorEastAsia" w:hAnsiTheme="minorEastAsia" w:cs="Times New Roman"/>
          <w:kern w:val="0"/>
          <w:sz w:val="24"/>
          <w:szCs w:val="24"/>
        </w:rPr>
        <w:t>12</w:t>
      </w:r>
      <w:r>
        <w:rPr>
          <w:rFonts w:asciiTheme="minorEastAsia" w:hAnsiTheme="minorEastAsia" w:cs="Times New Roman" w:hint="eastAsia"/>
          <w:kern w:val="0"/>
          <w:sz w:val="24"/>
          <w:szCs w:val="24"/>
        </w:rPr>
        <w:t>《企业质量诚信管理实施规范》和GB/T 31870-2015《企业质量信用报告编写指南》的规定，结合本公司</w:t>
      </w:r>
      <w:r>
        <w:rPr>
          <w:rFonts w:asciiTheme="minorEastAsia" w:hAnsiTheme="minorEastAsia" w:cs="Times New Roman"/>
          <w:kern w:val="0"/>
          <w:sz w:val="24"/>
          <w:szCs w:val="24"/>
        </w:rPr>
        <w:t>202</w:t>
      </w:r>
      <w:r>
        <w:rPr>
          <w:rFonts w:asciiTheme="minorEastAsia" w:hAnsiTheme="minorEastAsia" w:cs="Times New Roman" w:hint="eastAsia"/>
          <w:kern w:val="0"/>
          <w:sz w:val="24"/>
          <w:szCs w:val="24"/>
        </w:rPr>
        <w:t>2年质量诚信体系建设情况编制而成。</w:t>
      </w:r>
    </w:p>
    <w:p w14:paraId="1E087DA3"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14:paraId="46C88B90" w14:textId="4E29D1FA" w:rsidR="00821068" w:rsidRDefault="00000000">
      <w:pPr>
        <w:spacing w:line="360" w:lineRule="auto"/>
        <w:ind w:firstLineChars="200" w:firstLine="480"/>
        <w:rPr>
          <w:rFonts w:asciiTheme="minorEastAsia" w:hAnsiTheme="minorEastAsia" w:cs="Times New Roman"/>
          <w:kern w:val="0"/>
          <w:sz w:val="24"/>
          <w:szCs w:val="24"/>
        </w:rPr>
      </w:pPr>
      <w:r w:rsidRPr="00BD42C0">
        <w:rPr>
          <w:rFonts w:asciiTheme="minorEastAsia" w:hAnsiTheme="minorEastAsia" w:cs="Times New Roman" w:hint="eastAsia"/>
          <w:kern w:val="0"/>
          <w:sz w:val="24"/>
          <w:szCs w:val="24"/>
        </w:rPr>
        <w:t>报告组织范围：</w:t>
      </w:r>
      <w:r w:rsidR="00037B1A">
        <w:rPr>
          <w:rFonts w:asciiTheme="minorEastAsia" w:hAnsiTheme="minorEastAsia" w:cs="Times New Roman" w:hint="eastAsia"/>
          <w:kern w:val="0"/>
          <w:sz w:val="24"/>
          <w:szCs w:val="24"/>
        </w:rPr>
        <w:t>浙江安隆金属制品有限公司</w:t>
      </w:r>
    </w:p>
    <w:p w14:paraId="169EF9BE"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报告发布时间：2022年0</w:t>
      </w: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月0</w:t>
      </w:r>
      <w:r>
        <w:rPr>
          <w:rFonts w:asciiTheme="minorEastAsia" w:hAnsiTheme="minorEastAsia" w:cs="Times New Roman"/>
          <w:kern w:val="0"/>
          <w:sz w:val="24"/>
          <w:szCs w:val="24"/>
        </w:rPr>
        <w:t>1</w:t>
      </w:r>
      <w:r>
        <w:rPr>
          <w:rFonts w:asciiTheme="minorEastAsia" w:hAnsiTheme="minorEastAsia" w:cs="Times New Roman" w:hint="eastAsia"/>
          <w:kern w:val="0"/>
          <w:sz w:val="24"/>
          <w:szCs w:val="24"/>
        </w:rPr>
        <w:t>日至2022年</w:t>
      </w:r>
      <w:r>
        <w:rPr>
          <w:rFonts w:asciiTheme="minorEastAsia" w:hAnsiTheme="minorEastAsia" w:cs="Times New Roman"/>
          <w:kern w:val="0"/>
          <w:sz w:val="24"/>
          <w:szCs w:val="24"/>
        </w:rPr>
        <w:t>12</w:t>
      </w:r>
      <w:r>
        <w:rPr>
          <w:rFonts w:asciiTheme="minorEastAsia" w:hAnsiTheme="minorEastAsia" w:cs="Times New Roman" w:hint="eastAsia"/>
          <w:kern w:val="0"/>
          <w:sz w:val="24"/>
          <w:szCs w:val="24"/>
        </w:rPr>
        <w:t>月</w:t>
      </w:r>
      <w:r>
        <w:rPr>
          <w:rFonts w:asciiTheme="minorEastAsia" w:hAnsiTheme="minorEastAsia" w:cs="Times New Roman"/>
          <w:kern w:val="0"/>
          <w:sz w:val="24"/>
          <w:szCs w:val="24"/>
        </w:rPr>
        <w:t>3</w:t>
      </w:r>
      <w:r>
        <w:rPr>
          <w:rFonts w:asciiTheme="minorEastAsia" w:hAnsiTheme="minorEastAsia" w:cs="Times New Roman" w:hint="eastAsia"/>
          <w:kern w:val="0"/>
          <w:sz w:val="24"/>
          <w:szCs w:val="24"/>
        </w:rPr>
        <w:t>1日期间</w:t>
      </w:r>
    </w:p>
    <w:p w14:paraId="6BDFAD1C"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报告发布周期:1次/年</w:t>
      </w:r>
    </w:p>
    <w:p w14:paraId="7F01091F"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报告数据说明:报告内所涉数据来源于公司,数据真实有效。</w:t>
      </w:r>
    </w:p>
    <w:p w14:paraId="65C7F780" w14:textId="445AC54A"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报告获取方</w:t>
      </w:r>
      <w:r w:rsidRPr="00BD42C0">
        <w:rPr>
          <w:rFonts w:asciiTheme="minorEastAsia" w:hAnsiTheme="minorEastAsia" w:cs="Times New Roman" w:hint="eastAsia"/>
          <w:kern w:val="0"/>
          <w:sz w:val="24"/>
          <w:szCs w:val="24"/>
        </w:rPr>
        <w:t>式：公司网站</w:t>
      </w:r>
      <w:r w:rsidR="00037B1A" w:rsidRPr="00037B1A">
        <w:rPr>
          <w:rFonts w:asciiTheme="minorEastAsia" w:hAnsiTheme="minorEastAsia" w:cs="Times New Roman"/>
          <w:kern w:val="0"/>
          <w:sz w:val="24"/>
          <w:szCs w:val="24"/>
        </w:rPr>
        <w:t>https://www.acro-metal.com/</w:t>
      </w:r>
    </w:p>
    <w:p w14:paraId="436ED27A"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4" w:name="_Toc13821"/>
      <w:r>
        <w:rPr>
          <w:rFonts w:asciiTheme="minorEastAsia" w:hAnsiTheme="minorEastAsia" w:cs="Times New Roman" w:hint="eastAsia"/>
          <w:kern w:val="0"/>
          <w:sz w:val="24"/>
          <w:szCs w:val="24"/>
        </w:rPr>
        <w:t>（二）总经理致辞</w:t>
      </w:r>
      <w:bookmarkEnd w:id="4"/>
    </w:p>
    <w:p w14:paraId="0D8D582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尊敬的</w:t>
      </w:r>
      <w:r>
        <w:rPr>
          <w:rFonts w:asciiTheme="minorEastAsia" w:hAnsiTheme="minorEastAsia" w:cs="Times New Roman" w:hint="eastAsia"/>
          <w:kern w:val="0"/>
          <w:sz w:val="24"/>
          <w:szCs w:val="24"/>
        </w:rPr>
        <w:t>市场监管</w:t>
      </w:r>
      <w:r>
        <w:rPr>
          <w:rFonts w:asciiTheme="minorEastAsia" w:hAnsiTheme="minorEastAsia" w:cs="Times New Roman"/>
          <w:kern w:val="0"/>
          <w:sz w:val="24"/>
          <w:szCs w:val="24"/>
        </w:rPr>
        <w:t>部门、各界朋友及同仁：</w:t>
      </w:r>
    </w:p>
    <w:p w14:paraId="027BB51A" w14:textId="243B0DDE" w:rsidR="00821068" w:rsidRDefault="00037B1A">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浙江安隆金属制品有限公司</w:t>
      </w:r>
      <w:r w:rsidR="00551800" w:rsidRPr="00786DE7">
        <w:rPr>
          <w:rFonts w:asciiTheme="minorEastAsia" w:hAnsiTheme="minorEastAsia" w:cs="Times New Roman"/>
          <w:kern w:val="0"/>
          <w:sz w:val="24"/>
          <w:szCs w:val="24"/>
        </w:rPr>
        <w:t>衷心感谢社会各界广大用户的厚爱、支持与</w:t>
      </w:r>
      <w:r w:rsidR="00551800">
        <w:rPr>
          <w:rFonts w:asciiTheme="minorEastAsia" w:hAnsiTheme="minorEastAsia" w:cs="Times New Roman"/>
          <w:kern w:val="0"/>
          <w:sz w:val="24"/>
          <w:szCs w:val="24"/>
        </w:rPr>
        <w:t>合作！ </w:t>
      </w:r>
    </w:p>
    <w:p w14:paraId="5EDF4D42"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我公司拥有先进的生产工艺和设备，建立了严格的质量控制体系，致力于</w:t>
      </w:r>
      <w:r>
        <w:rPr>
          <w:rFonts w:asciiTheme="minorEastAsia" w:hAnsiTheme="minorEastAsia" w:cs="Times New Roman" w:hint="eastAsia"/>
          <w:kern w:val="0"/>
          <w:sz w:val="24"/>
          <w:szCs w:val="24"/>
        </w:rPr>
        <w:t>做一个有道德有责任的企业</w:t>
      </w:r>
      <w:r>
        <w:rPr>
          <w:rFonts w:asciiTheme="minorEastAsia" w:hAnsiTheme="minorEastAsia" w:cs="Times New Roman"/>
          <w:kern w:val="0"/>
          <w:sz w:val="24"/>
          <w:szCs w:val="24"/>
        </w:rPr>
        <w:t>。</w:t>
      </w:r>
    </w:p>
    <w:p w14:paraId="37A3BA44" w14:textId="04ADDE66" w:rsidR="00821068" w:rsidRPr="00786DE7" w:rsidRDefault="00037B1A">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安隆</w:t>
      </w:r>
      <w:r w:rsidR="00BD42C0" w:rsidRPr="00786DE7">
        <w:rPr>
          <w:rFonts w:asciiTheme="minorEastAsia" w:hAnsiTheme="minorEastAsia" w:cs="Times New Roman" w:hint="eastAsia"/>
          <w:kern w:val="0"/>
          <w:sz w:val="24"/>
          <w:szCs w:val="24"/>
        </w:rPr>
        <w:t>自</w:t>
      </w:r>
      <w:r w:rsidR="00786DE7" w:rsidRPr="00786DE7">
        <w:rPr>
          <w:rFonts w:asciiTheme="minorEastAsia" w:hAnsiTheme="minorEastAsia" w:cs="Times New Roman"/>
          <w:kern w:val="0"/>
          <w:sz w:val="24"/>
          <w:szCs w:val="24"/>
        </w:rPr>
        <w:t>200</w:t>
      </w:r>
      <w:r>
        <w:rPr>
          <w:rFonts w:asciiTheme="minorEastAsia" w:hAnsiTheme="minorEastAsia" w:cs="Times New Roman"/>
          <w:kern w:val="0"/>
          <w:sz w:val="24"/>
          <w:szCs w:val="24"/>
        </w:rPr>
        <w:t>3</w:t>
      </w:r>
      <w:r w:rsidR="00BD42C0" w:rsidRPr="00786DE7">
        <w:rPr>
          <w:rFonts w:asciiTheme="minorEastAsia" w:hAnsiTheme="minorEastAsia" w:cs="Times New Roman" w:hint="eastAsia"/>
          <w:kern w:val="0"/>
          <w:sz w:val="24"/>
          <w:szCs w:val="24"/>
        </w:rPr>
        <w:t>年进入</w:t>
      </w:r>
      <w:r>
        <w:rPr>
          <w:rFonts w:asciiTheme="minorEastAsia" w:hAnsiTheme="minorEastAsia" w:cs="Times New Roman" w:hint="eastAsia"/>
          <w:kern w:val="0"/>
          <w:sz w:val="24"/>
          <w:szCs w:val="24"/>
        </w:rPr>
        <w:t>汽车零部件</w:t>
      </w:r>
      <w:r w:rsidR="00BD42C0" w:rsidRPr="00786DE7">
        <w:rPr>
          <w:rFonts w:asciiTheme="minorEastAsia" w:hAnsiTheme="minorEastAsia" w:cs="Times New Roman" w:hint="eastAsia"/>
          <w:kern w:val="0"/>
          <w:sz w:val="24"/>
          <w:szCs w:val="24"/>
        </w:rPr>
        <w:t>领域，专注于在特定的领域解决顾客遇到的难题，坚持自主研发和品牌打造，以创新的技术和高可靠性的品质赢得了顾客的信任。</w:t>
      </w:r>
    </w:p>
    <w:p w14:paraId="1F2D92A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公司自创立以来，得到了各级领导和社会各界朋友的关心和帮助，得到了各位</w:t>
      </w:r>
      <w:r>
        <w:rPr>
          <w:rFonts w:asciiTheme="minorEastAsia" w:hAnsiTheme="minorEastAsia" w:cs="Times New Roman" w:hint="eastAsia"/>
          <w:kern w:val="0"/>
          <w:sz w:val="24"/>
          <w:szCs w:val="24"/>
        </w:rPr>
        <w:t>客户</w:t>
      </w:r>
      <w:r>
        <w:rPr>
          <w:rFonts w:asciiTheme="minorEastAsia" w:hAnsiTheme="minorEastAsia" w:cs="Times New Roman"/>
          <w:kern w:val="0"/>
          <w:sz w:val="24"/>
          <w:szCs w:val="24"/>
        </w:rPr>
        <w:t>和供应</w:t>
      </w:r>
      <w:proofErr w:type="gramStart"/>
      <w:r>
        <w:rPr>
          <w:rFonts w:asciiTheme="minorEastAsia" w:hAnsiTheme="minorEastAsia" w:cs="Times New Roman"/>
          <w:kern w:val="0"/>
          <w:sz w:val="24"/>
          <w:szCs w:val="24"/>
        </w:rPr>
        <w:t>商朋友</w:t>
      </w:r>
      <w:proofErr w:type="gramEnd"/>
      <w:r>
        <w:rPr>
          <w:rFonts w:asciiTheme="minorEastAsia" w:hAnsiTheme="minorEastAsia" w:cs="Times New Roman"/>
          <w:kern w:val="0"/>
          <w:sz w:val="24"/>
          <w:szCs w:val="24"/>
        </w:rPr>
        <w:t>的可贵支持，在此，我谨代表公司全体员工向关心和支持过我们公司发展的各位领导、各界朋友和全体新老客户表示最诚挚的谢意！</w:t>
      </w:r>
    </w:p>
    <w:p w14:paraId="325FE33D" w14:textId="77777777" w:rsidR="00821068" w:rsidRDefault="00000000">
      <w:pPr>
        <w:spacing w:line="360" w:lineRule="auto"/>
        <w:ind w:firstLineChars="200" w:firstLine="480"/>
        <w:outlineLvl w:val="1"/>
        <w:rPr>
          <w:rFonts w:asciiTheme="minorEastAsia" w:hAnsiTheme="minorEastAsia" w:cs="Times New Roman"/>
          <w:kern w:val="0"/>
          <w:sz w:val="24"/>
          <w:szCs w:val="24"/>
        </w:rPr>
      </w:pPr>
      <w:r>
        <w:rPr>
          <w:rFonts w:asciiTheme="minorEastAsia" w:hAnsiTheme="minorEastAsia" w:cs="Times New Roman"/>
          <w:kern w:val="0"/>
          <w:sz w:val="24"/>
          <w:szCs w:val="24"/>
        </w:rPr>
        <w:br w:type="page"/>
      </w:r>
      <w:bookmarkStart w:id="5" w:name="_Toc451594565"/>
      <w:bookmarkStart w:id="6" w:name="_Toc13647"/>
      <w:bookmarkStart w:id="7" w:name="_Toc515451667"/>
      <w:bookmarkStart w:id="8" w:name="_Toc451594566"/>
      <w:r>
        <w:rPr>
          <w:rFonts w:asciiTheme="minorEastAsia" w:hAnsiTheme="minorEastAsia" w:cs="Times New Roman" w:hint="eastAsia"/>
          <w:kern w:val="0"/>
          <w:sz w:val="24"/>
          <w:szCs w:val="24"/>
        </w:rPr>
        <w:lastRenderedPageBreak/>
        <w:t>（三）公司简介</w:t>
      </w:r>
      <w:bookmarkEnd w:id="5"/>
      <w:bookmarkEnd w:id="6"/>
      <w:bookmarkEnd w:id="7"/>
    </w:p>
    <w:p w14:paraId="500E7912" w14:textId="77777777" w:rsidR="00037B1A" w:rsidRPr="00037B1A" w:rsidRDefault="00037B1A" w:rsidP="00037B1A">
      <w:pPr>
        <w:pStyle w:val="af7"/>
        <w:spacing w:line="360" w:lineRule="auto"/>
        <w:ind w:firstLineChars="183" w:firstLine="439"/>
        <w:jc w:val="left"/>
        <w:rPr>
          <w:rFonts w:ascii="宋体" w:hAnsi="宋体" w:hint="eastAsia"/>
          <w:szCs w:val="24"/>
        </w:rPr>
      </w:pPr>
      <w:bookmarkStart w:id="9" w:name="_Toc515451669"/>
      <w:bookmarkStart w:id="10" w:name="_Toc8329"/>
      <w:bookmarkStart w:id="11" w:name="_Toc451594567"/>
      <w:bookmarkEnd w:id="8"/>
      <w:r w:rsidRPr="00037B1A">
        <w:rPr>
          <w:rFonts w:ascii="宋体" w:hAnsi="宋体" w:hint="eastAsia"/>
          <w:szCs w:val="24"/>
        </w:rPr>
        <w:t>浙江安隆金属制品有限公司成立于2003年，配备500吨冲压机，自主设计制造模具，公司目前已通过ISO 9001:2005和IAFT 16949:2016质量认证、职业健康安全管理体系认证。安隆以优秀的技术团队、</w:t>
      </w:r>
      <w:proofErr w:type="gramStart"/>
      <w:r w:rsidRPr="00037B1A">
        <w:rPr>
          <w:rFonts w:ascii="宋体" w:hAnsi="宋体" w:hint="eastAsia"/>
          <w:szCs w:val="24"/>
        </w:rPr>
        <w:t>设备设备</w:t>
      </w:r>
      <w:proofErr w:type="gramEnd"/>
      <w:r w:rsidRPr="00037B1A">
        <w:rPr>
          <w:rFonts w:ascii="宋体" w:hAnsi="宋体" w:hint="eastAsia"/>
          <w:szCs w:val="24"/>
        </w:rPr>
        <w:t>和精益管理为客户提供专业快捷的服务。公司采用先进的仪器设备生产优质的产品，公司50%的产品服务于汽车行业，50%的产品服务于民用机械等行业。在销售区域方面，60%以上的产品出口到北美、欧洲等海外市场。成立至今，已成功服务国内外各行业100多家知名企业。</w:t>
      </w:r>
    </w:p>
    <w:p w14:paraId="67FF0D4D" w14:textId="46EB428E" w:rsidR="00821068" w:rsidRDefault="00037B1A" w:rsidP="00037B1A">
      <w:pPr>
        <w:pStyle w:val="af7"/>
        <w:spacing w:line="360" w:lineRule="auto"/>
        <w:ind w:firstLineChars="183" w:firstLine="439"/>
        <w:jc w:val="left"/>
        <w:rPr>
          <w:rFonts w:ascii="宋体" w:hAnsi="宋体"/>
          <w:szCs w:val="24"/>
        </w:rPr>
      </w:pPr>
      <w:r w:rsidRPr="00037B1A">
        <w:rPr>
          <w:rFonts w:ascii="宋体" w:hAnsi="宋体" w:hint="eastAsia"/>
          <w:szCs w:val="24"/>
        </w:rPr>
        <w:t>全球经济一体化的趋势下，安隆将继续深钻专业领域，提升自身技术高度，完善产品结构，优化全球服务网络平台朝着拥有国际先进技术和文化的企业方向迈进！</w:t>
      </w:r>
      <w:r>
        <w:rPr>
          <w:rFonts w:ascii="宋体" w:hAnsi="宋体"/>
          <w:szCs w:val="24"/>
        </w:rPr>
        <w:t xml:space="preserve"> </w:t>
      </w:r>
    </w:p>
    <w:p w14:paraId="3EAE29D9" w14:textId="77777777" w:rsidR="00821068" w:rsidRDefault="00000000">
      <w:pPr>
        <w:spacing w:line="360" w:lineRule="auto"/>
        <w:ind w:firstLineChars="200" w:firstLine="480"/>
        <w:outlineLvl w:val="0"/>
        <w:rPr>
          <w:rFonts w:asciiTheme="minorEastAsia" w:hAnsiTheme="minorEastAsia" w:cs="Times New Roman"/>
          <w:kern w:val="0"/>
          <w:sz w:val="24"/>
          <w:szCs w:val="24"/>
        </w:rPr>
      </w:pPr>
      <w:r>
        <w:rPr>
          <w:rFonts w:asciiTheme="minorEastAsia" w:hAnsiTheme="minorEastAsia" w:cs="Times New Roman" w:hint="eastAsia"/>
          <w:kern w:val="0"/>
          <w:sz w:val="24"/>
          <w:szCs w:val="24"/>
        </w:rPr>
        <w:t>二、企业质量管理</w:t>
      </w:r>
      <w:bookmarkEnd w:id="9"/>
      <w:bookmarkEnd w:id="10"/>
      <w:bookmarkEnd w:id="11"/>
    </w:p>
    <w:p w14:paraId="3A8852BB"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12" w:name="_Toc28792"/>
      <w:bookmarkStart w:id="13" w:name="_Toc515451668"/>
      <w:r>
        <w:rPr>
          <w:rFonts w:asciiTheme="minorEastAsia" w:hAnsiTheme="minorEastAsia" w:cs="Times New Roman" w:hint="eastAsia"/>
          <w:kern w:val="0"/>
          <w:sz w:val="24"/>
          <w:szCs w:val="24"/>
        </w:rPr>
        <w:t>（一）企业质量理念</w:t>
      </w:r>
      <w:bookmarkEnd w:id="12"/>
      <w:bookmarkEnd w:id="13"/>
    </w:p>
    <w:p w14:paraId="1ADAB52A" w14:textId="2A40C7AF"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公司成立之初，便致力于打造高质量产品，将产品质量视为企业生存和发展的重要基石，</w:t>
      </w:r>
      <w:r>
        <w:rPr>
          <w:rFonts w:asciiTheme="minorEastAsia" w:hAnsiTheme="minorEastAsia" w:cs="Times New Roman"/>
          <w:kern w:val="0"/>
          <w:sz w:val="24"/>
          <w:szCs w:val="24"/>
        </w:rPr>
        <w:t>公司</w:t>
      </w:r>
      <w:r>
        <w:rPr>
          <w:rFonts w:asciiTheme="minorEastAsia" w:hAnsiTheme="minorEastAsia" w:cs="Times New Roman" w:hint="eastAsia"/>
          <w:kern w:val="0"/>
          <w:sz w:val="24"/>
          <w:szCs w:val="24"/>
        </w:rPr>
        <w:t>先后通过了</w:t>
      </w:r>
      <w:r>
        <w:rPr>
          <w:rFonts w:asciiTheme="minorEastAsia" w:hAnsiTheme="minorEastAsia" w:cs="Times New Roman"/>
          <w:kern w:val="0"/>
          <w:sz w:val="24"/>
          <w:szCs w:val="24"/>
        </w:rPr>
        <w:t>ISO 9001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ISO14001</w:t>
      </w:r>
      <w:r>
        <w:rPr>
          <w:rFonts w:asciiTheme="minorEastAsia" w:hAnsiTheme="minorEastAsia" w:cs="Times New Roman" w:hint="eastAsia"/>
          <w:kern w:val="0"/>
          <w:sz w:val="24"/>
          <w:szCs w:val="24"/>
        </w:rPr>
        <w:t>和</w:t>
      </w:r>
      <w:r>
        <w:rPr>
          <w:rFonts w:asciiTheme="minorEastAsia" w:hAnsiTheme="minorEastAsia" w:cs="Times New Roman"/>
          <w:kern w:val="0"/>
          <w:sz w:val="24"/>
          <w:szCs w:val="24"/>
        </w:rPr>
        <w:t>ISO 45001</w:t>
      </w:r>
      <w:r>
        <w:rPr>
          <w:rFonts w:asciiTheme="minorEastAsia" w:hAnsiTheme="minorEastAsia" w:cs="Times New Roman" w:hint="eastAsia"/>
          <w:kern w:val="0"/>
          <w:sz w:val="24"/>
          <w:szCs w:val="24"/>
        </w:rPr>
        <w:t>管理体系的认证，产品实物质量达到国际领先水</w:t>
      </w:r>
      <w:r w:rsidRPr="00742365">
        <w:rPr>
          <w:rFonts w:asciiTheme="minorEastAsia" w:hAnsiTheme="minorEastAsia" w:cs="Times New Roman" w:hint="eastAsia"/>
          <w:kern w:val="0"/>
          <w:sz w:val="24"/>
          <w:szCs w:val="24"/>
        </w:rPr>
        <w:t>平。</w:t>
      </w:r>
      <w:r w:rsidR="00037B1A">
        <w:rPr>
          <w:rFonts w:asciiTheme="minorEastAsia" w:hAnsiTheme="minorEastAsia" w:cs="Times New Roman" w:hint="eastAsia"/>
          <w:kern w:val="0"/>
          <w:sz w:val="24"/>
          <w:szCs w:val="24"/>
        </w:rPr>
        <w:t>安隆</w:t>
      </w:r>
      <w:r w:rsidRPr="00742365">
        <w:rPr>
          <w:rFonts w:asciiTheme="minorEastAsia" w:hAnsiTheme="minorEastAsia" w:cs="Times New Roman" w:hint="eastAsia"/>
          <w:kern w:val="0"/>
          <w:sz w:val="24"/>
          <w:szCs w:val="24"/>
        </w:rPr>
        <w:t>的质量理念是“</w:t>
      </w:r>
      <w:r w:rsidR="00037B1A">
        <w:rPr>
          <w:rFonts w:asciiTheme="minorEastAsia" w:hAnsiTheme="minorEastAsia" w:cs="Times New Roman" w:hint="eastAsia"/>
          <w:kern w:val="0"/>
          <w:sz w:val="24"/>
          <w:szCs w:val="24"/>
        </w:rPr>
        <w:t>质量第一  科学管理  持续改进  客户满意</w:t>
      </w:r>
      <w:r w:rsidRPr="00742365">
        <w:rPr>
          <w:rFonts w:asciiTheme="minorEastAsia" w:hAnsiTheme="minorEastAsia" w:cs="Times New Roman" w:hint="eastAsia"/>
          <w:kern w:val="0"/>
          <w:sz w:val="24"/>
          <w:szCs w:val="24"/>
        </w:rPr>
        <w:t>”。</w:t>
      </w:r>
    </w:p>
    <w:p w14:paraId="5364CEF1"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Pr>
          <w:rFonts w:asciiTheme="minorEastAsia" w:hAnsiTheme="minorEastAsia" w:cs="Times New Roman"/>
          <w:kern w:val="0"/>
          <w:sz w:val="24"/>
          <w:szCs w:val="24"/>
        </w:rPr>
        <w:t>严格按该国际质量管理体系执行，使企业产品的质量得到有力的保障，从而使企业的质量方针得以顺利推行。</w:t>
      </w:r>
      <w:r>
        <w:rPr>
          <w:rFonts w:asciiTheme="minorEastAsia" w:hAnsiTheme="minorEastAsia" w:cs="Times New Roman" w:hint="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asciiTheme="minorEastAsia" w:hAnsiTheme="minorEastAsia" w:cs="Times New Roman"/>
          <w:kern w:val="0"/>
          <w:sz w:val="24"/>
          <w:szCs w:val="24"/>
        </w:rPr>
        <w:t>自建厂以来，公司从未出现过重大质量投诉，在历年接受各级质量技术部门的抽检中，合格率均达</w:t>
      </w:r>
      <w:r>
        <w:rPr>
          <w:rFonts w:asciiTheme="minorEastAsia" w:hAnsiTheme="minorEastAsia" w:cs="Times New Roman" w:hint="eastAsia"/>
          <w:kern w:val="0"/>
          <w:sz w:val="24"/>
          <w:szCs w:val="24"/>
        </w:rPr>
        <w:t>99.5</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以上</w:t>
      </w:r>
      <w:r>
        <w:rPr>
          <w:rFonts w:asciiTheme="minorEastAsia" w:hAnsiTheme="minorEastAsia" w:cs="Times New Roman"/>
          <w:kern w:val="0"/>
          <w:sz w:val="24"/>
          <w:szCs w:val="24"/>
        </w:rPr>
        <w:t>。</w:t>
      </w:r>
    </w:p>
    <w:p w14:paraId="5D63E6B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公司通过会议、宣传栏、企业网站、</w:t>
      </w:r>
      <w:proofErr w:type="gramStart"/>
      <w:r>
        <w:rPr>
          <w:rFonts w:asciiTheme="minorEastAsia" w:hAnsiTheme="minorEastAsia" w:cs="Times New Roman" w:hint="eastAsia"/>
          <w:kern w:val="0"/>
          <w:sz w:val="24"/>
          <w:szCs w:val="24"/>
        </w:rPr>
        <w:t>微信公众号</w:t>
      </w:r>
      <w:proofErr w:type="gramEnd"/>
      <w:r>
        <w:rPr>
          <w:rFonts w:asciiTheme="minorEastAsia" w:hAnsiTheme="minorEastAsia" w:cs="Times New Roman" w:hint="eastAsia"/>
          <w:kern w:val="0"/>
          <w:sz w:val="24"/>
          <w:szCs w:val="24"/>
        </w:rPr>
        <w:t>对企业文化、质量理念进行宣传。</w:t>
      </w:r>
    </w:p>
    <w:p w14:paraId="5C96DB49"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14" w:name="_Toc515451670"/>
      <w:bookmarkStart w:id="15" w:name="_Toc9290"/>
      <w:r>
        <w:rPr>
          <w:rFonts w:asciiTheme="minorEastAsia" w:hAnsiTheme="minorEastAsia" w:cs="Times New Roman" w:hint="eastAsia"/>
          <w:kern w:val="0"/>
          <w:sz w:val="24"/>
          <w:szCs w:val="24"/>
        </w:rPr>
        <w:t>（二）质量管理机构</w:t>
      </w:r>
      <w:bookmarkEnd w:id="14"/>
      <w:bookmarkEnd w:id="15"/>
    </w:p>
    <w:p w14:paraId="2267737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公司遵循质量管理“三不原则”：不接受不合格品、不制造不合格品，</w:t>
      </w:r>
      <w:proofErr w:type="gramStart"/>
      <w:r>
        <w:rPr>
          <w:rFonts w:asciiTheme="minorEastAsia" w:hAnsiTheme="minorEastAsia" w:cs="Times New Roman" w:hint="eastAsia"/>
          <w:kern w:val="0"/>
          <w:sz w:val="24"/>
          <w:szCs w:val="24"/>
        </w:rPr>
        <w:t>不</w:t>
      </w:r>
      <w:proofErr w:type="gramEnd"/>
      <w:r>
        <w:rPr>
          <w:rFonts w:asciiTheme="minorEastAsia" w:hAnsiTheme="minorEastAsia" w:cs="Times New Roman" w:hint="eastAsia"/>
          <w:kern w:val="0"/>
          <w:sz w:val="24"/>
          <w:szCs w:val="24"/>
        </w:rPr>
        <w:t>流出不合格品。本着对产品质量的高度重视，公司建立质量负责人制度，制定了各料件、部件、产品的检验标准，并各司其职、相互沟通配合，从研发、采购、</w:t>
      </w:r>
      <w:r>
        <w:rPr>
          <w:rFonts w:asciiTheme="minorEastAsia" w:hAnsiTheme="minorEastAsia" w:cs="Times New Roman" w:hint="eastAsia"/>
          <w:kern w:val="0"/>
          <w:sz w:val="24"/>
          <w:szCs w:val="24"/>
        </w:rPr>
        <w:lastRenderedPageBreak/>
        <w:t>生产等各过程，加强产品质量把控。</w:t>
      </w:r>
      <w:bookmarkStart w:id="16" w:name="_Toc515451671"/>
    </w:p>
    <w:p w14:paraId="75C44316" w14:textId="6FC82A8B" w:rsidR="00821068" w:rsidRPr="00742365" w:rsidRDefault="00000000">
      <w:pPr>
        <w:spacing w:line="360" w:lineRule="auto"/>
        <w:ind w:firstLineChars="200" w:firstLine="480"/>
        <w:jc w:val="center"/>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t>图1：质量、环境、职业健康安全管理体系组织架构图</w:t>
      </w:r>
    </w:p>
    <w:p w14:paraId="054E9410" w14:textId="4D959855" w:rsidR="00821068" w:rsidRDefault="00037B1A">
      <w:pPr>
        <w:spacing w:line="360" w:lineRule="auto"/>
        <w:ind w:firstLineChars="200" w:firstLine="420"/>
        <w:jc w:val="center"/>
        <w:rPr>
          <w:rFonts w:asciiTheme="minorEastAsia" w:hAnsiTheme="minorEastAsia" w:cs="Times New Roman"/>
          <w:kern w:val="0"/>
          <w:sz w:val="24"/>
          <w:szCs w:val="24"/>
        </w:rPr>
      </w:pPr>
      <w:r>
        <w:rPr>
          <w:noProof/>
        </w:rPr>
        <w:drawing>
          <wp:anchor distT="0" distB="0" distL="114300" distR="114300" simplePos="0" relativeHeight="251660800" behindDoc="0" locked="0" layoutInCell="1" allowOverlap="1" wp14:anchorId="319C52D5" wp14:editId="141BACC1">
            <wp:simplePos x="0" y="0"/>
            <wp:positionH relativeFrom="column">
              <wp:posOffset>58141</wp:posOffset>
            </wp:positionH>
            <wp:positionV relativeFrom="paragraph">
              <wp:posOffset>381033</wp:posOffset>
            </wp:positionV>
            <wp:extent cx="5274310" cy="2847340"/>
            <wp:effectExtent l="0" t="0" r="2540" b="0"/>
            <wp:wrapTopAndBottom/>
            <wp:docPr id="3849942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847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hAnsiTheme="minorEastAsia" w:cs="Times New Roman" w:hint="eastAsia"/>
          <w:kern w:val="0"/>
          <w:sz w:val="24"/>
          <w:szCs w:val="24"/>
        </w:rPr>
        <w:t>浙江安隆金属制品有限公司</w:t>
      </w:r>
    </w:p>
    <w:p w14:paraId="47CFEB17"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17" w:name="_Toc21673"/>
      <w:r>
        <w:rPr>
          <w:rFonts w:asciiTheme="minorEastAsia" w:hAnsiTheme="minorEastAsia" w:cs="Times New Roman" w:hint="eastAsia"/>
          <w:kern w:val="0"/>
          <w:sz w:val="24"/>
          <w:szCs w:val="24"/>
        </w:rPr>
        <w:t>（三）质量管理体系</w:t>
      </w:r>
      <w:bookmarkEnd w:id="16"/>
      <w:bookmarkEnd w:id="17"/>
    </w:p>
    <w:p w14:paraId="0E7A9C83" w14:textId="38DD343F"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公司自引入ISO 9001质量管理体系以来</w:t>
      </w:r>
      <w:r w:rsidRPr="00742365">
        <w:rPr>
          <w:rFonts w:asciiTheme="minorEastAsia" w:hAnsiTheme="minorEastAsia" w:cs="Times New Roman" w:hint="eastAsia"/>
          <w:kern w:val="0"/>
          <w:sz w:val="24"/>
          <w:szCs w:val="24"/>
        </w:rPr>
        <w:t>，“</w:t>
      </w:r>
      <w:r w:rsidR="00037B1A">
        <w:rPr>
          <w:rFonts w:asciiTheme="minorEastAsia" w:hAnsiTheme="minorEastAsia" w:cs="Times New Roman" w:hint="eastAsia"/>
          <w:kern w:val="0"/>
          <w:sz w:val="24"/>
          <w:szCs w:val="24"/>
        </w:rPr>
        <w:t>质量第一  科学管理  持续改进  客户满意</w:t>
      </w:r>
      <w:r w:rsidRPr="00742365">
        <w:rPr>
          <w:rFonts w:asciiTheme="minorEastAsia" w:hAnsiTheme="minorEastAsia" w:cs="Times New Roman" w:hint="eastAsia"/>
          <w:kern w:val="0"/>
          <w:sz w:val="24"/>
          <w:szCs w:val="24"/>
        </w:rPr>
        <w:t>”为质量方针，围绕公司系列产品的设计、开发</w:t>
      </w:r>
      <w:r>
        <w:rPr>
          <w:rFonts w:asciiTheme="minorEastAsia" w:hAnsiTheme="minorEastAsia" w:cs="Times New Roman" w:hint="eastAsia"/>
          <w:kern w:val="0"/>
          <w:sz w:val="24"/>
          <w:szCs w:val="24"/>
        </w:rPr>
        <w:t>生产和销售过程，按ISO 9001：201</w:t>
      </w:r>
      <w:r>
        <w:rPr>
          <w:rFonts w:asciiTheme="minorEastAsia" w:hAnsiTheme="minorEastAsia" w:cs="Times New Roman"/>
          <w:kern w:val="0"/>
          <w:sz w:val="24"/>
          <w:szCs w:val="24"/>
        </w:rPr>
        <w:t>6</w:t>
      </w:r>
      <w:r>
        <w:rPr>
          <w:rFonts w:asciiTheme="minorEastAsia" w:hAnsiTheme="minorEastAsia" w:cs="Times New Roman" w:hint="eastAsia"/>
          <w:kern w:val="0"/>
          <w:sz w:val="24"/>
          <w:szCs w:val="24"/>
        </w:rPr>
        <w:t>建立质量管理体系，形成了质量手册、程序文件和其他质量文件等，加以实施和保持，并持续改进有效性。</w:t>
      </w:r>
    </w:p>
    <w:p w14:paraId="10D30830"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1、质量管理体系方针与目标</w:t>
      </w:r>
    </w:p>
    <w:p w14:paraId="0AEDCE91" w14:textId="0D691810" w:rsidR="00821068" w:rsidRDefault="00000000">
      <w:pPr>
        <w:spacing w:line="360" w:lineRule="auto"/>
        <w:ind w:firstLineChars="200" w:firstLine="480"/>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t>从导入ISO 9001质量管理体系，坚持产品质量的“安全可靠，持续改进”，到导入卓越绩效管理模式，推行全面质量管理，坚持“</w:t>
      </w:r>
      <w:r w:rsidR="00037B1A" w:rsidRPr="00037B1A">
        <w:rPr>
          <w:rFonts w:asciiTheme="minorEastAsia" w:hAnsiTheme="minorEastAsia" w:cs="Times New Roman" w:hint="eastAsia"/>
          <w:kern w:val="0"/>
          <w:sz w:val="24"/>
          <w:szCs w:val="24"/>
        </w:rPr>
        <w:t>质量第一  科学管理  持续改进  客户满意</w:t>
      </w:r>
      <w:r>
        <w:rPr>
          <w:rFonts w:asciiTheme="minorEastAsia" w:hAnsiTheme="minorEastAsia" w:cs="Times New Roman" w:hint="eastAsia"/>
          <w:kern w:val="0"/>
          <w:sz w:val="24"/>
          <w:szCs w:val="24"/>
        </w:rPr>
        <w:t>”，公司建立了以战略为核心，以GB/T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14:paraId="601A3BD5" w14:textId="77777777" w:rsidR="00821068" w:rsidRPr="00742365" w:rsidRDefault="00000000">
      <w:pPr>
        <w:spacing w:line="360" w:lineRule="auto"/>
        <w:ind w:firstLineChars="200" w:firstLine="480"/>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t>1.1质量方针：</w:t>
      </w:r>
    </w:p>
    <w:p w14:paraId="69764C31" w14:textId="039438A2" w:rsidR="00821068" w:rsidRPr="00742365" w:rsidRDefault="00037B1A">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质量第一  科学管理  持续改进  客户满意</w:t>
      </w:r>
    </w:p>
    <w:p w14:paraId="3DF11664" w14:textId="6024F155" w:rsidR="00D27C2A" w:rsidRDefault="00000000" w:rsidP="00D27C2A">
      <w:pPr>
        <w:spacing w:line="360" w:lineRule="auto"/>
        <w:ind w:firstLineChars="200" w:firstLine="480"/>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t>质量方针理解：</w:t>
      </w:r>
    </w:p>
    <w:p w14:paraId="1D90BD69" w14:textId="164469FD" w:rsidR="00D27C2A" w:rsidRPr="00D27C2A" w:rsidRDefault="00DC26AC" w:rsidP="00D27C2A">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安隆</w:t>
      </w:r>
      <w:r w:rsidRPr="00DC26AC">
        <w:rPr>
          <w:rFonts w:asciiTheme="minorEastAsia" w:hAnsiTheme="minorEastAsia" w:cs="Times New Roman" w:hint="eastAsia"/>
          <w:kern w:val="0"/>
          <w:sz w:val="24"/>
          <w:szCs w:val="24"/>
        </w:rPr>
        <w:t>始终把质量放在首位，通过科学管理来不断提高产品和服务的质量，持续改进我们的工作和流程，最终实现客户的满意</w:t>
      </w:r>
      <w:r w:rsidR="00D27C2A" w:rsidRPr="00D27C2A">
        <w:rPr>
          <w:rFonts w:asciiTheme="minorEastAsia" w:hAnsiTheme="minorEastAsia" w:cs="Times New Roman" w:hint="eastAsia"/>
          <w:kern w:val="0"/>
          <w:sz w:val="24"/>
          <w:szCs w:val="24"/>
        </w:rPr>
        <w:t>。</w:t>
      </w:r>
    </w:p>
    <w:p w14:paraId="2120236C" w14:textId="77777777" w:rsidR="00821068" w:rsidRPr="00742365" w:rsidRDefault="00000000">
      <w:pPr>
        <w:spacing w:line="360" w:lineRule="auto"/>
        <w:ind w:firstLineChars="200" w:firstLine="480"/>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lastRenderedPageBreak/>
        <w:t>1.</w:t>
      </w:r>
      <w:r w:rsidRPr="00742365">
        <w:rPr>
          <w:rFonts w:asciiTheme="minorEastAsia" w:hAnsiTheme="minorEastAsia" w:cs="Times New Roman"/>
          <w:kern w:val="0"/>
          <w:sz w:val="24"/>
          <w:szCs w:val="24"/>
        </w:rPr>
        <w:t>2</w:t>
      </w:r>
      <w:r w:rsidRPr="00742365">
        <w:rPr>
          <w:rFonts w:asciiTheme="minorEastAsia" w:hAnsiTheme="minorEastAsia" w:cs="Times New Roman" w:hint="eastAsia"/>
          <w:kern w:val="0"/>
          <w:sz w:val="24"/>
          <w:szCs w:val="24"/>
        </w:rPr>
        <w:t>质量</w:t>
      </w:r>
      <w:proofErr w:type="gramStart"/>
      <w:r w:rsidRPr="00742365">
        <w:rPr>
          <w:rFonts w:asciiTheme="minorEastAsia" w:hAnsiTheme="minorEastAsia" w:cs="Times New Roman" w:hint="eastAsia"/>
          <w:kern w:val="0"/>
          <w:sz w:val="24"/>
          <w:szCs w:val="24"/>
        </w:rPr>
        <w:t>诚信方针</w:t>
      </w:r>
      <w:proofErr w:type="gramEnd"/>
      <w:r w:rsidRPr="00742365">
        <w:rPr>
          <w:rFonts w:asciiTheme="minorEastAsia" w:hAnsiTheme="minorEastAsia" w:cs="Times New Roman" w:hint="eastAsia"/>
          <w:kern w:val="0"/>
          <w:sz w:val="24"/>
          <w:szCs w:val="24"/>
        </w:rPr>
        <w:t xml:space="preserve"> ：</w:t>
      </w:r>
    </w:p>
    <w:p w14:paraId="68FB9CB4" w14:textId="77777777" w:rsidR="00821068" w:rsidRDefault="00000000">
      <w:pPr>
        <w:spacing w:line="360" w:lineRule="auto"/>
        <w:ind w:firstLineChars="200" w:firstLine="480"/>
        <w:rPr>
          <w:rFonts w:asciiTheme="minorEastAsia" w:hAnsiTheme="minorEastAsia" w:cs="Times New Roman"/>
          <w:kern w:val="0"/>
          <w:sz w:val="24"/>
          <w:szCs w:val="24"/>
        </w:rPr>
      </w:pPr>
      <w:r w:rsidRPr="00742365">
        <w:rPr>
          <w:rFonts w:asciiTheme="minorEastAsia" w:hAnsiTheme="minorEastAsia" w:cs="Times New Roman" w:hint="eastAsia"/>
          <w:kern w:val="0"/>
          <w:sz w:val="24"/>
          <w:szCs w:val="24"/>
        </w:rPr>
        <w:t>守法、务实、诚信。</w:t>
      </w:r>
    </w:p>
    <w:p w14:paraId="17B7A79E"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2、质量教育</w:t>
      </w:r>
    </w:p>
    <w:p w14:paraId="7BA62665"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14:paraId="301BF444"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14:paraId="3B76AD0B"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3、质量法规及责任制度</w:t>
      </w:r>
    </w:p>
    <w:p w14:paraId="52D95EC1"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公司通过收集法律法规及其它标准、要求，制定内部相关标准，使产品达到国家法律法规和国家、行业标准的要求（部分指标超过外部要求），从产品技术上</w:t>
      </w:r>
      <w:proofErr w:type="gramStart"/>
      <w:r>
        <w:rPr>
          <w:rFonts w:asciiTheme="minorEastAsia" w:hAnsiTheme="minorEastAsia" w:cs="Times New Roman" w:hint="eastAsia"/>
          <w:kern w:val="0"/>
          <w:sz w:val="24"/>
          <w:szCs w:val="24"/>
        </w:rPr>
        <w:t>践行</w:t>
      </w:r>
      <w:proofErr w:type="gramEnd"/>
      <w:r>
        <w:rPr>
          <w:rFonts w:asciiTheme="minorEastAsia" w:hAnsiTheme="minorEastAsia" w:cs="Times New Roman" w:hint="eastAsia"/>
          <w:kern w:val="0"/>
          <w:sz w:val="24"/>
          <w:szCs w:val="24"/>
        </w:rPr>
        <w:t>社会责任。同时，公司制定了《管理方针》《质量/环境/职业健康安全管理体系策划》、《管理方案》，对产品质量控制明确责任，遵循对质量事故不放过原则。</w:t>
      </w:r>
    </w:p>
    <w:p w14:paraId="7814F132"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公司在新产品、新技术研发过程中，积极识别收集法律、法规、行业与产品标准、知识产权风险规避及合</w:t>
      </w:r>
      <w:proofErr w:type="gramStart"/>
      <w:r>
        <w:rPr>
          <w:rFonts w:asciiTheme="minorEastAsia" w:hAnsiTheme="minorEastAsia" w:cs="Times New Roman" w:hint="eastAsia"/>
          <w:kern w:val="0"/>
          <w:sz w:val="24"/>
          <w:szCs w:val="24"/>
        </w:rPr>
        <w:t>规</w:t>
      </w:r>
      <w:proofErr w:type="gramEnd"/>
      <w:r>
        <w:rPr>
          <w:rFonts w:asciiTheme="minorEastAsia" w:hAnsiTheme="minorEastAsia" w:cs="Times New Roman" w:hint="eastAsia"/>
          <w:kern w:val="0"/>
          <w:sz w:val="24"/>
          <w:szCs w:val="24"/>
        </w:rPr>
        <w:t>性进行评价，以满足法律、法规以及客户的要求与期望。</w:t>
      </w:r>
    </w:p>
    <w:p w14:paraId="5675F842" w14:textId="77777777" w:rsidR="00821068" w:rsidRDefault="00000000">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表1：公司所遵守的质量标准和其他相关法律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tblGrid>
      <w:tr w:rsidR="00821068" w14:paraId="3CD300BB" w14:textId="77777777">
        <w:trPr>
          <w:trHeight w:val="445"/>
          <w:tblHeader/>
          <w:jc w:val="center"/>
        </w:trPr>
        <w:tc>
          <w:tcPr>
            <w:tcW w:w="1276" w:type="dxa"/>
            <w:tcBorders>
              <w:bottom w:val="single" w:sz="4" w:space="0" w:color="auto"/>
            </w:tcBorders>
            <w:vAlign w:val="center"/>
          </w:tcPr>
          <w:p w14:paraId="06C1E7CD" w14:textId="77777777" w:rsidR="00821068" w:rsidRDefault="00000000">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类 别</w:t>
            </w:r>
          </w:p>
        </w:tc>
        <w:tc>
          <w:tcPr>
            <w:tcW w:w="7088" w:type="dxa"/>
            <w:tcBorders>
              <w:bottom w:val="single" w:sz="4" w:space="0" w:color="auto"/>
            </w:tcBorders>
            <w:vAlign w:val="center"/>
          </w:tcPr>
          <w:p w14:paraId="57E6658F" w14:textId="77777777" w:rsidR="00821068" w:rsidRDefault="00000000">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内  容</w:t>
            </w:r>
          </w:p>
        </w:tc>
      </w:tr>
      <w:tr w:rsidR="00821068" w14:paraId="5783DEB9" w14:textId="77777777">
        <w:trPr>
          <w:trHeight w:val="919"/>
          <w:jc w:val="center"/>
        </w:trPr>
        <w:tc>
          <w:tcPr>
            <w:tcW w:w="1276" w:type="dxa"/>
            <w:vAlign w:val="center"/>
          </w:tcPr>
          <w:p w14:paraId="05CFE15A" w14:textId="77777777" w:rsidR="00821068" w:rsidRDefault="00000000">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员工权益</w:t>
            </w:r>
          </w:p>
          <w:p w14:paraId="1304DDE4" w14:textId="77777777" w:rsidR="00821068" w:rsidRDefault="00000000">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社会责任</w:t>
            </w:r>
          </w:p>
        </w:tc>
        <w:tc>
          <w:tcPr>
            <w:tcW w:w="7088" w:type="dxa"/>
            <w:vAlign w:val="center"/>
          </w:tcPr>
          <w:p w14:paraId="3CC11D0A" w14:textId="40D4EC34" w:rsidR="00821068" w:rsidRDefault="00000000">
            <w:pPr>
              <w:spacing w:line="360" w:lineRule="auto"/>
              <w:rPr>
                <w:rFonts w:asciiTheme="minorEastAsia" w:hAnsiTheme="minorEastAsia" w:cs="Times New Roman"/>
                <w:kern w:val="0"/>
                <w:sz w:val="24"/>
                <w:szCs w:val="24"/>
              </w:rPr>
            </w:pPr>
            <w:r>
              <w:rPr>
                <w:rFonts w:asciiTheme="minorEastAsia" w:hAnsiTheme="minorEastAsia" w:cs="Times New Roman"/>
                <w:kern w:val="0"/>
                <w:sz w:val="24"/>
                <w:szCs w:val="24"/>
              </w:rPr>
              <w:t>《</w:t>
            </w:r>
            <w:r w:rsidRPr="00742365">
              <w:rPr>
                <w:rFonts w:asciiTheme="minorEastAsia" w:hAnsiTheme="minorEastAsia" w:cs="Times New Roman"/>
                <w:kern w:val="0"/>
                <w:sz w:val="24"/>
                <w:szCs w:val="24"/>
              </w:rPr>
              <w:t>劳动法》、《工会法》、《消费者权益保护法》、《环境保护法》、《安全生产法》、《职业病防治法》、ISO 9001</w:t>
            </w:r>
            <w:r w:rsidRPr="00742365">
              <w:rPr>
                <w:rFonts w:asciiTheme="minorEastAsia" w:hAnsiTheme="minorEastAsia" w:cs="Times New Roman" w:hint="eastAsia"/>
                <w:kern w:val="0"/>
                <w:sz w:val="24"/>
                <w:szCs w:val="24"/>
              </w:rPr>
              <w:t>标准</w:t>
            </w:r>
            <w:r w:rsidRPr="00742365">
              <w:rPr>
                <w:rFonts w:asciiTheme="minorEastAsia" w:hAnsiTheme="minorEastAsia" w:cs="Times New Roman"/>
                <w:kern w:val="0"/>
                <w:sz w:val="24"/>
                <w:szCs w:val="24"/>
              </w:rPr>
              <w:t>、ISO</w:t>
            </w:r>
            <w:r w:rsidR="00742365">
              <w:rPr>
                <w:rFonts w:asciiTheme="minorEastAsia" w:hAnsiTheme="minorEastAsia" w:cs="Times New Roman"/>
                <w:kern w:val="0"/>
                <w:sz w:val="24"/>
                <w:szCs w:val="24"/>
              </w:rPr>
              <w:t xml:space="preserve"> </w:t>
            </w:r>
            <w:r w:rsidRPr="00742365">
              <w:rPr>
                <w:rFonts w:asciiTheme="minorEastAsia" w:hAnsiTheme="minorEastAsia" w:cs="Times New Roman"/>
                <w:kern w:val="0"/>
                <w:sz w:val="24"/>
                <w:szCs w:val="24"/>
              </w:rPr>
              <w:t>14001标准、ISO 45001标准等</w:t>
            </w:r>
          </w:p>
        </w:tc>
      </w:tr>
      <w:tr w:rsidR="00821068" w14:paraId="458285E6" w14:textId="77777777">
        <w:trPr>
          <w:trHeight w:val="783"/>
          <w:jc w:val="center"/>
        </w:trPr>
        <w:tc>
          <w:tcPr>
            <w:tcW w:w="1276" w:type="dxa"/>
            <w:vAlign w:val="center"/>
          </w:tcPr>
          <w:p w14:paraId="79045418" w14:textId="77777777" w:rsidR="00821068" w:rsidRDefault="00000000">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产品标准</w:t>
            </w:r>
            <w:r>
              <w:rPr>
                <w:rFonts w:asciiTheme="minorEastAsia" w:hAnsiTheme="minorEastAsia" w:cs="Times New Roman"/>
                <w:kern w:val="0"/>
                <w:sz w:val="24"/>
                <w:szCs w:val="24"/>
              </w:rPr>
              <w:lastRenderedPageBreak/>
              <w:t>执行与制定</w:t>
            </w:r>
          </w:p>
        </w:tc>
        <w:tc>
          <w:tcPr>
            <w:tcW w:w="7088" w:type="dxa"/>
            <w:vAlign w:val="center"/>
          </w:tcPr>
          <w:p w14:paraId="361B0458" w14:textId="6D979B90" w:rsidR="00821068" w:rsidRDefault="00000000">
            <w:pPr>
              <w:spacing w:line="360" w:lineRule="auto"/>
              <w:rPr>
                <w:rFonts w:asciiTheme="minorEastAsia" w:hAnsiTheme="minorEastAsia" w:cs="Times New Roman"/>
                <w:kern w:val="0"/>
                <w:sz w:val="24"/>
                <w:szCs w:val="24"/>
              </w:rPr>
            </w:pPr>
            <w:bookmarkStart w:id="18" w:name="_Hlk88657659"/>
            <w:r w:rsidRPr="005E3968">
              <w:rPr>
                <w:rFonts w:asciiTheme="minorEastAsia" w:hAnsiTheme="minorEastAsia" w:cs="Times New Roman" w:hint="eastAsia"/>
                <w:kern w:val="0"/>
                <w:sz w:val="24"/>
                <w:szCs w:val="24"/>
              </w:rPr>
              <w:lastRenderedPageBreak/>
              <w:t>“品字标浙江制造”</w:t>
            </w:r>
            <w:bookmarkStart w:id="19" w:name="_Hlk154319743"/>
            <w:r w:rsidRPr="005E3968">
              <w:rPr>
                <w:rFonts w:asciiTheme="minorEastAsia" w:hAnsiTheme="minorEastAsia" w:cs="Times New Roman" w:hint="eastAsia"/>
                <w:kern w:val="0"/>
                <w:sz w:val="24"/>
                <w:szCs w:val="24"/>
              </w:rPr>
              <w:t>团体标准</w:t>
            </w:r>
            <w:r w:rsidR="005E3968" w:rsidRPr="005E3968">
              <w:rPr>
                <w:rFonts w:asciiTheme="minorEastAsia" w:hAnsiTheme="minorEastAsia" w:cs="Times New Roman"/>
                <w:kern w:val="0"/>
                <w:sz w:val="24"/>
                <w:szCs w:val="24"/>
              </w:rPr>
              <w:t>3</w:t>
            </w:r>
            <w:r w:rsidR="00DC26AC">
              <w:rPr>
                <w:rFonts w:asciiTheme="minorEastAsia" w:hAnsiTheme="minorEastAsia" w:cs="Times New Roman"/>
                <w:kern w:val="0"/>
                <w:sz w:val="24"/>
                <w:szCs w:val="24"/>
              </w:rPr>
              <w:t>178</w:t>
            </w:r>
            <w:r w:rsidRPr="005E3968">
              <w:rPr>
                <w:rFonts w:asciiTheme="minorEastAsia" w:hAnsiTheme="minorEastAsia" w:cs="Times New Roman" w:hint="eastAsia"/>
                <w:kern w:val="0"/>
                <w:sz w:val="24"/>
                <w:szCs w:val="24"/>
              </w:rPr>
              <w:t>—202</w:t>
            </w:r>
            <w:r w:rsidR="005E3968" w:rsidRPr="005E3968">
              <w:rPr>
                <w:rFonts w:asciiTheme="minorEastAsia" w:hAnsiTheme="minorEastAsia" w:cs="Times New Roman"/>
                <w:kern w:val="0"/>
                <w:sz w:val="24"/>
                <w:szCs w:val="24"/>
              </w:rPr>
              <w:t>3</w:t>
            </w:r>
            <w:r w:rsidRPr="005E3968">
              <w:rPr>
                <w:rFonts w:asciiTheme="minorEastAsia" w:hAnsiTheme="minorEastAsia" w:cs="Times New Roman" w:hint="eastAsia"/>
                <w:kern w:val="0"/>
                <w:sz w:val="24"/>
                <w:szCs w:val="24"/>
              </w:rPr>
              <w:t>《</w:t>
            </w:r>
            <w:r w:rsidR="00DC26AC">
              <w:rPr>
                <w:rFonts w:asciiTheme="minorEastAsia" w:hAnsiTheme="minorEastAsia" w:cs="Times New Roman" w:hint="eastAsia"/>
                <w:kern w:val="0"/>
                <w:sz w:val="24"/>
                <w:szCs w:val="24"/>
              </w:rPr>
              <w:t>乘用车底盘减震用连</w:t>
            </w:r>
            <w:r w:rsidR="00DC26AC">
              <w:rPr>
                <w:rFonts w:asciiTheme="minorEastAsia" w:hAnsiTheme="minorEastAsia" w:cs="Times New Roman" w:hint="eastAsia"/>
                <w:kern w:val="0"/>
                <w:sz w:val="24"/>
                <w:szCs w:val="24"/>
              </w:rPr>
              <w:lastRenderedPageBreak/>
              <w:t>接支架</w:t>
            </w:r>
            <w:r w:rsidRPr="005E3968">
              <w:rPr>
                <w:rFonts w:asciiTheme="minorEastAsia" w:hAnsiTheme="minorEastAsia" w:cs="Times New Roman" w:hint="eastAsia"/>
                <w:kern w:val="0"/>
                <w:sz w:val="24"/>
                <w:szCs w:val="24"/>
              </w:rPr>
              <w:t>》</w:t>
            </w:r>
            <w:bookmarkEnd w:id="18"/>
            <w:r w:rsidRPr="005E3968">
              <w:rPr>
                <w:rFonts w:asciiTheme="minorEastAsia" w:hAnsiTheme="minorEastAsia" w:cs="Times New Roman" w:hint="eastAsia"/>
                <w:kern w:val="0"/>
                <w:sz w:val="24"/>
                <w:szCs w:val="24"/>
              </w:rPr>
              <w:t>等。</w:t>
            </w:r>
            <w:bookmarkEnd w:id="19"/>
          </w:p>
        </w:tc>
      </w:tr>
    </w:tbl>
    <w:p w14:paraId="3B57B1E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 xml:space="preserve"> 公司制定了《内部质量审核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14:paraId="2E50D39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不合格输出的控制程序》程序对不合格品进行了严格管控。公司对不合格品应进行标识（如经检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14:paraId="6DD23E8A"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此外，公司还制定了《质量管理手册》、《过程能力控制程序》、《不合格控制程序》等制度，对出现的质量问题进行问责和教育，并在日常研发、生产作业中，强调系统化，通过品管圈、持续改善等活动及质量工具的展开，充分应用PDCA循环，持续改善，追求卓越。</w:t>
      </w:r>
    </w:p>
    <w:p w14:paraId="35B6298C"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20" w:name="_Toc31735"/>
      <w:bookmarkStart w:id="21" w:name="_Toc451594568"/>
      <w:bookmarkStart w:id="22" w:name="_Toc515451673"/>
      <w:r>
        <w:rPr>
          <w:rFonts w:asciiTheme="minorEastAsia" w:hAnsiTheme="minorEastAsia" w:cs="Times New Roman" w:hint="eastAsia"/>
          <w:kern w:val="0"/>
          <w:sz w:val="24"/>
          <w:szCs w:val="24"/>
        </w:rPr>
        <w:t>（四）质量诚信管理</w:t>
      </w:r>
      <w:bookmarkEnd w:id="20"/>
      <w:bookmarkEnd w:id="21"/>
      <w:bookmarkEnd w:id="22"/>
    </w:p>
    <w:p w14:paraId="2864AB9D" w14:textId="77777777" w:rsidR="00821068" w:rsidRDefault="00000000">
      <w:pPr>
        <w:spacing w:line="360" w:lineRule="auto"/>
        <w:ind w:firstLineChars="200" w:firstLine="480"/>
        <w:outlineLvl w:val="2"/>
        <w:rPr>
          <w:rFonts w:asciiTheme="minorEastAsia" w:hAnsiTheme="minorEastAsia" w:cs="Times New Roman"/>
          <w:kern w:val="0"/>
          <w:sz w:val="24"/>
          <w:szCs w:val="24"/>
        </w:rPr>
      </w:pPr>
      <w:bookmarkStart w:id="23" w:name="_Toc515451674"/>
      <w:r>
        <w:rPr>
          <w:rFonts w:asciiTheme="minorEastAsia" w:hAnsiTheme="minorEastAsia" w:cs="Times New Roman" w:hint="eastAsia"/>
          <w:kern w:val="0"/>
          <w:sz w:val="24"/>
          <w:szCs w:val="24"/>
        </w:rPr>
        <w:t>1、质量承诺</w:t>
      </w:r>
      <w:bookmarkEnd w:id="23"/>
    </w:p>
    <w:p w14:paraId="39187203"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a）诚信守法</w:t>
      </w:r>
    </w:p>
    <w:p w14:paraId="79DABDF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高层领导遵循“</w:t>
      </w:r>
      <w:r>
        <w:rPr>
          <w:rFonts w:asciiTheme="minorEastAsia" w:hAnsiTheme="minorEastAsia" w:cs="Times New Roman" w:hint="eastAsia"/>
          <w:kern w:val="0"/>
          <w:sz w:val="24"/>
          <w:szCs w:val="24"/>
        </w:rPr>
        <w:t>合作重于竞争</w:t>
      </w:r>
      <w:r>
        <w:rPr>
          <w:rFonts w:asciiTheme="minorEastAsia" w:hAnsiTheme="minorEastAsia" w:cs="Times New Roman"/>
          <w:kern w:val="0"/>
          <w:sz w:val="24"/>
          <w:szCs w:val="24"/>
        </w:rPr>
        <w:t>”的</w:t>
      </w:r>
      <w:r>
        <w:rPr>
          <w:rFonts w:asciiTheme="minorEastAsia" w:hAnsiTheme="minorEastAsia" w:cs="Times New Roman" w:hint="eastAsia"/>
          <w:kern w:val="0"/>
          <w:sz w:val="24"/>
          <w:szCs w:val="24"/>
        </w:rPr>
        <w:t>经营</w:t>
      </w:r>
      <w:r>
        <w:rPr>
          <w:rFonts w:asciiTheme="minorEastAsia" w:hAnsiTheme="minorEastAsia" w:cs="Times New Roman"/>
          <w:kern w:val="0"/>
          <w:sz w:val="24"/>
          <w:szCs w:val="24"/>
        </w:rPr>
        <w:t>理念，严格遵循《公司法》、《经济法》、《合同法》、《产品质量法》、《安全生产法》、《环保法》、《劳动法》以及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14:paraId="57B6CDFA"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b）满足客户需求</w:t>
      </w:r>
    </w:p>
    <w:p w14:paraId="1B08C57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公司高度重视技术研发，加强了研发力量的投入，以客户需求为中心，积极听取客户关于功能、质量、配置等方面的意见和建议，开展产品改进和创新活动，满足客户对产品和交期的需求。在产品质量方面，公司严格执行ISO 9001质量管理体系，通过开展技术攻关、质量改进、QC小组等活动，保障产品质量安全。</w:t>
      </w:r>
    </w:p>
    <w:p w14:paraId="3A8C314F"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2、质量管理</w:t>
      </w:r>
    </w:p>
    <w:p w14:paraId="2F4C7DB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--质量监测</w:t>
      </w:r>
    </w:p>
    <w:p w14:paraId="247EA88C"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公司应对以下内容的数据进行收集与分析：</w:t>
      </w:r>
    </w:p>
    <w:p w14:paraId="2A14D402"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a.顾客满意程度调查表进行统计分析。</w:t>
      </w:r>
    </w:p>
    <w:p w14:paraId="7C161FB3"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b.过程产品、最终产品质量是否达到了规定的管理目标要求。</w:t>
      </w:r>
    </w:p>
    <w:p w14:paraId="77CB0119"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c.与顾客、法律法规及标准要求的符合程度。</w:t>
      </w:r>
    </w:p>
    <w:p w14:paraId="41F60BA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d.供方的产品质量情况。</w:t>
      </w:r>
    </w:p>
    <w:p w14:paraId="1729CAFB"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e.环境/安全监测的结果，以及不符合的发生，包括事故、事件等，必要时也应进行统计分析，以利于采取纠正和预防措施。</w:t>
      </w:r>
    </w:p>
    <w:p w14:paraId="395CB356"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f.管理目标的实施情况。</w:t>
      </w:r>
    </w:p>
    <w:p w14:paraId="3458ADE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--质量追溯</w:t>
      </w:r>
    </w:p>
    <w:p w14:paraId="49145195"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14:paraId="2B8A92BA"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--质量分析</w:t>
      </w:r>
    </w:p>
    <w:p w14:paraId="7E2BBBFD"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公司通过统计口径、财务报表、专题会议等多种渠道全面收集、整理和测量产品质量的数据和信息，并对数据和信息进行分析，制定相应的改进措施。</w:t>
      </w:r>
    </w:p>
    <w:p w14:paraId="6ED7D19E" w14:textId="77777777" w:rsidR="00821068" w:rsidRDefault="00000000">
      <w:pPr>
        <w:spacing w:line="360" w:lineRule="auto"/>
        <w:ind w:firstLineChars="200" w:firstLine="480"/>
        <w:outlineLvl w:val="2"/>
        <w:rPr>
          <w:rFonts w:asciiTheme="minorEastAsia" w:hAnsiTheme="minorEastAsia" w:cs="Times New Roman"/>
          <w:kern w:val="0"/>
          <w:sz w:val="24"/>
          <w:szCs w:val="24"/>
        </w:rPr>
      </w:pPr>
      <w:bookmarkStart w:id="24" w:name="_Toc515451675"/>
      <w:r>
        <w:rPr>
          <w:rFonts w:asciiTheme="minorEastAsia" w:hAnsiTheme="minorEastAsia" w:cs="Times New Roman" w:hint="eastAsia"/>
          <w:kern w:val="0"/>
          <w:sz w:val="24"/>
          <w:szCs w:val="24"/>
        </w:rPr>
        <w:t>3、运作管理</w:t>
      </w:r>
      <w:bookmarkEnd w:id="24"/>
    </w:p>
    <w:p w14:paraId="68918C36"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a）产品设计诚信管理</w:t>
      </w:r>
    </w:p>
    <w:p w14:paraId="32BCF086"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公司产品设计与研发严格依照《设计与开发控制程序》从研发策划、过程各类活动记录、设计和开发输出、评审相关的整个过程。</w:t>
      </w:r>
    </w:p>
    <w:p w14:paraId="156416A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b）原材料采购诚信管理</w:t>
      </w:r>
    </w:p>
    <w:p w14:paraId="3BC5D391"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企业根据物料对产品质量的风险程度，将物料分为A重要物资、B</w:t>
      </w:r>
      <w:r>
        <w:rPr>
          <w:rFonts w:hAnsi="宋体" w:hint="eastAsia"/>
          <w:bCs/>
          <w:sz w:val="24"/>
          <w:szCs w:val="24"/>
        </w:rPr>
        <w:t>一般物资</w:t>
      </w:r>
      <w:r>
        <w:rPr>
          <w:rFonts w:asciiTheme="minorEastAsia" w:hAnsiTheme="minorEastAsia" w:cs="Times New Roman" w:hint="eastAsia"/>
          <w:kern w:val="0"/>
          <w:sz w:val="24"/>
          <w:szCs w:val="24"/>
        </w:rPr>
        <w:t>、C</w:t>
      </w:r>
      <w:r>
        <w:rPr>
          <w:rFonts w:hAnsi="宋体" w:hint="eastAsia"/>
          <w:bCs/>
          <w:sz w:val="24"/>
          <w:szCs w:val="24"/>
        </w:rPr>
        <w:t>辅助物资</w:t>
      </w:r>
      <w:r>
        <w:rPr>
          <w:rFonts w:asciiTheme="minorEastAsia" w:hAnsiTheme="minorEastAsia" w:cs="Times New Roman" w:hint="eastAsia"/>
          <w:kern w:val="0"/>
          <w:sz w:val="24"/>
          <w:szCs w:val="24"/>
        </w:rPr>
        <w:t>三类。对A类物料供应商，除了必须符合法定的资质外，还要定期进行现场审计。对B类物料的供应商，企业首先要对该种物料进行风险分析，</w:t>
      </w:r>
      <w:proofErr w:type="gramStart"/>
      <w:r>
        <w:rPr>
          <w:rFonts w:asciiTheme="minorEastAsia" w:hAnsiTheme="minorEastAsia" w:cs="Times New Roman" w:hint="eastAsia"/>
          <w:kern w:val="0"/>
          <w:sz w:val="24"/>
          <w:szCs w:val="24"/>
        </w:rPr>
        <w:t>视供</w:t>
      </w:r>
      <w:r>
        <w:rPr>
          <w:rFonts w:asciiTheme="minorEastAsia" w:hAnsiTheme="minorEastAsia" w:cs="Times New Roman" w:hint="eastAsia"/>
          <w:kern w:val="0"/>
          <w:sz w:val="24"/>
          <w:szCs w:val="24"/>
        </w:rPr>
        <w:lastRenderedPageBreak/>
        <w:t>应</w:t>
      </w:r>
      <w:proofErr w:type="gramEnd"/>
      <w:r>
        <w:rPr>
          <w:rFonts w:asciiTheme="minorEastAsia" w:hAnsiTheme="minorEastAsia" w:cs="Times New Roman" w:hint="eastAsia"/>
          <w:kern w:val="0"/>
          <w:sz w:val="24"/>
          <w:szCs w:val="24"/>
        </w:rPr>
        <w:t>商提供物料的质量情况决定是否需进行现场审计。对C类物料的供应商，一般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年内有三批，则取消合格供方资格。</w:t>
      </w:r>
    </w:p>
    <w:p w14:paraId="2F5245C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w:t>
      </w:r>
      <w:proofErr w:type="gramStart"/>
      <w:r>
        <w:rPr>
          <w:rFonts w:asciiTheme="minorEastAsia" w:hAnsiTheme="minorEastAsia" w:cs="Times New Roman" w:hint="eastAsia"/>
          <w:kern w:val="0"/>
          <w:sz w:val="24"/>
          <w:szCs w:val="24"/>
        </w:rPr>
        <w:t>作出</w:t>
      </w:r>
      <w:proofErr w:type="gramEnd"/>
      <w:r>
        <w:rPr>
          <w:rFonts w:asciiTheme="minorEastAsia" w:hAnsiTheme="minorEastAsia" w:cs="Times New Roman" w:hint="eastAsia"/>
          <w:kern w:val="0"/>
          <w:sz w:val="24"/>
          <w:szCs w:val="24"/>
        </w:rPr>
        <w:t>评价,交采购部主管初审，必要时可进行现场调查。所有设备在使用前必须经过设备验证，确保符合产品工艺要求。</w:t>
      </w:r>
    </w:p>
    <w:p w14:paraId="024BD6E9"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c）生产过程诚信管理</w:t>
      </w:r>
    </w:p>
    <w:p w14:paraId="32806689"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公司生产部、技术部、安全科具体负责各品种生产管理与技术管理工作。制定并逐步完善了各种</w:t>
      </w:r>
      <w:r>
        <w:rPr>
          <w:rFonts w:hAnsi="宋体" w:hint="eastAsia"/>
          <w:sz w:val="24"/>
          <w:szCs w:val="24"/>
        </w:rPr>
        <w:t>生产计划、《监视和测量资源控制程序》、《应对风险和机遇的措施控制程序》、《设备控制程序》、《设备安全操作规程》</w:t>
      </w:r>
      <w:r>
        <w:rPr>
          <w:rFonts w:asciiTheme="minorEastAsia" w:hAnsiTheme="minorEastAsia" w:cs="Times New Roman" w:hint="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14:paraId="02EA70F7"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对生产所需的原材料、辅料材料</w:t>
      </w:r>
      <w:proofErr w:type="gramStart"/>
      <w:r>
        <w:rPr>
          <w:rFonts w:asciiTheme="minorEastAsia" w:hAnsiTheme="minorEastAsia" w:cs="Times New Roman" w:hint="eastAsia"/>
          <w:kern w:val="0"/>
          <w:sz w:val="24"/>
          <w:szCs w:val="24"/>
        </w:rPr>
        <w:t>进行投产</w:t>
      </w:r>
      <w:proofErr w:type="gramEnd"/>
      <w:r>
        <w:rPr>
          <w:rFonts w:asciiTheme="minorEastAsia" w:hAnsiTheme="minorEastAsia" w:cs="Times New Roman" w:hint="eastAsia"/>
          <w:kern w:val="0"/>
          <w:sz w:val="24"/>
          <w:szCs w:val="24"/>
        </w:rPr>
        <w:t>前复核，把好中间产品、成品的质量，严格执行对不合格品的“不生产、不接收、</w:t>
      </w:r>
      <w:proofErr w:type="gramStart"/>
      <w:r>
        <w:rPr>
          <w:rFonts w:asciiTheme="minorEastAsia" w:hAnsiTheme="minorEastAsia" w:cs="Times New Roman" w:hint="eastAsia"/>
          <w:kern w:val="0"/>
          <w:sz w:val="24"/>
          <w:szCs w:val="24"/>
        </w:rPr>
        <w:t>不</w:t>
      </w:r>
      <w:proofErr w:type="gramEnd"/>
      <w:r>
        <w:rPr>
          <w:rFonts w:asciiTheme="minorEastAsia" w:hAnsiTheme="minorEastAsia" w:cs="Times New Roman" w:hint="eastAsia"/>
          <w:kern w:val="0"/>
          <w:sz w:val="24"/>
          <w:szCs w:val="24"/>
        </w:rPr>
        <w:t>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14:paraId="76FC5A04"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14:paraId="4A1644B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公司根据行业特点及实际情况，加强生产过程的信息化建设水平，应用</w:t>
      </w:r>
      <w:r>
        <w:rPr>
          <w:rFonts w:asciiTheme="minorEastAsia" w:hAnsiTheme="minorEastAsia" w:cs="Times New Roman"/>
          <w:kern w:val="0"/>
          <w:sz w:val="24"/>
          <w:szCs w:val="24"/>
        </w:rPr>
        <w:t>ERP</w:t>
      </w:r>
      <w:r>
        <w:rPr>
          <w:rFonts w:asciiTheme="minorEastAsia" w:hAnsiTheme="minorEastAsia" w:cs="Times New Roman" w:hint="eastAsia"/>
          <w:kern w:val="0"/>
          <w:sz w:val="24"/>
          <w:szCs w:val="24"/>
        </w:rPr>
        <w:t>系统的生产管理模块对整个过程进行数据采集和监控，对公司整个生产过程实行</w:t>
      </w:r>
      <w:r>
        <w:rPr>
          <w:rFonts w:asciiTheme="minorEastAsia" w:hAnsiTheme="minorEastAsia" w:cs="Times New Roman" w:hint="eastAsia"/>
          <w:kern w:val="0"/>
          <w:sz w:val="24"/>
          <w:szCs w:val="24"/>
        </w:rPr>
        <w:lastRenderedPageBreak/>
        <w:t>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14:paraId="535600CF"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14:paraId="2569DC1E" w14:textId="77777777" w:rsidR="00821068" w:rsidRDefault="00000000">
      <w:pPr>
        <w:spacing w:line="360" w:lineRule="auto"/>
        <w:ind w:firstLineChars="200" w:firstLine="480"/>
        <w:outlineLvl w:val="2"/>
        <w:rPr>
          <w:rFonts w:asciiTheme="minorEastAsia" w:hAnsiTheme="minorEastAsia" w:cs="Times New Roman"/>
          <w:kern w:val="0"/>
          <w:sz w:val="24"/>
          <w:szCs w:val="24"/>
        </w:rPr>
      </w:pPr>
      <w:bookmarkStart w:id="25" w:name="_Toc515451676"/>
      <w:r>
        <w:rPr>
          <w:rFonts w:asciiTheme="minorEastAsia" w:hAnsiTheme="minorEastAsia" w:cs="Times New Roman" w:hint="eastAsia"/>
          <w:kern w:val="0"/>
          <w:sz w:val="24"/>
          <w:szCs w:val="24"/>
        </w:rPr>
        <w:t>4、营销管理</w:t>
      </w:r>
      <w:bookmarkEnd w:id="25"/>
    </w:p>
    <w:p w14:paraId="692E3959"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14:paraId="2D5AEBFE"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公司通过展览会、行业会议、行业标委会、公共媒体、互联网、外部机构等渠道，以问卷调查、面对面或电话访谈、观察查询、外部委托等方法，了解客户的需求和期望。</w:t>
      </w:r>
    </w:p>
    <w:p w14:paraId="141C2EE4" w14:textId="77777777" w:rsidR="00821068" w:rsidRPr="005E39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公司各部门定期搜集顾客信息，解析后确定的顾客需求信息按照不同细分市场进行分类梳理总结，形成不同顾客群的需求与期望数据库，并从中归纳出针对不同细分市场顾客</w:t>
      </w:r>
      <w:proofErr w:type="gramStart"/>
      <w:r>
        <w:rPr>
          <w:rFonts w:asciiTheme="minorEastAsia" w:hAnsiTheme="minorEastAsia" w:cs="Times New Roman" w:hint="eastAsia"/>
          <w:kern w:val="0"/>
          <w:sz w:val="24"/>
          <w:szCs w:val="24"/>
        </w:rPr>
        <w:t>群总体</w:t>
      </w:r>
      <w:proofErr w:type="gramEnd"/>
      <w:r>
        <w:rPr>
          <w:rFonts w:asciiTheme="minorEastAsia" w:hAnsiTheme="minorEastAsia" w:cs="Times New Roman" w:hint="eastAsia"/>
          <w:kern w:val="0"/>
          <w:sz w:val="24"/>
          <w:szCs w:val="24"/>
        </w:rPr>
        <w:t>需求特点的汇总资料，</w:t>
      </w:r>
      <w:proofErr w:type="gramStart"/>
      <w:r>
        <w:rPr>
          <w:rFonts w:asciiTheme="minorEastAsia" w:hAnsiTheme="minorEastAsia" w:cs="Times New Roman" w:hint="eastAsia"/>
          <w:kern w:val="0"/>
          <w:sz w:val="24"/>
          <w:szCs w:val="24"/>
        </w:rPr>
        <w:t>供产品</w:t>
      </w:r>
      <w:proofErr w:type="gramEnd"/>
      <w:r>
        <w:rPr>
          <w:rFonts w:asciiTheme="minorEastAsia" w:hAnsiTheme="minorEastAsia" w:cs="Times New Roman" w:hint="eastAsia"/>
          <w:kern w:val="0"/>
          <w:sz w:val="24"/>
          <w:szCs w:val="24"/>
        </w:rPr>
        <w:t>规划、产品开发设计、过程控制</w:t>
      </w:r>
      <w:r w:rsidRPr="005E3968">
        <w:rPr>
          <w:rFonts w:asciiTheme="minorEastAsia" w:hAnsiTheme="minorEastAsia" w:cs="Times New Roman" w:hint="eastAsia"/>
          <w:kern w:val="0"/>
          <w:sz w:val="24"/>
          <w:szCs w:val="24"/>
        </w:rPr>
        <w:t>等决策时参考。</w:t>
      </w:r>
    </w:p>
    <w:p w14:paraId="183F9C79" w14:textId="029842A5" w:rsidR="00821068" w:rsidRDefault="00000000">
      <w:pPr>
        <w:spacing w:line="360" w:lineRule="auto"/>
        <w:ind w:firstLineChars="200" w:firstLine="480"/>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公司以“</w:t>
      </w:r>
      <w:r w:rsidR="00DC26AC">
        <w:rPr>
          <w:rFonts w:asciiTheme="minorEastAsia" w:hAnsiTheme="minorEastAsia" w:cs="Times New Roman" w:hint="eastAsia"/>
          <w:kern w:val="0"/>
          <w:sz w:val="24"/>
          <w:szCs w:val="24"/>
        </w:rPr>
        <w:t>诚信谦虚、务实敬业、拼搏合作、卓越共赢</w:t>
      </w:r>
      <w:r w:rsidRPr="005E3968">
        <w:rPr>
          <w:rFonts w:asciiTheme="minorEastAsia" w:hAnsiTheme="minorEastAsia" w:cs="Times New Roman" w:hint="eastAsia"/>
          <w:kern w:val="0"/>
          <w:sz w:val="24"/>
          <w:szCs w:val="24"/>
        </w:rPr>
        <w:t>”为核心价值观，</w:t>
      </w:r>
      <w:r>
        <w:rPr>
          <w:rFonts w:asciiTheme="minorEastAsia" w:hAnsiTheme="minorEastAsia" w:cs="Times New Roman" w:hint="eastAsia"/>
          <w:kern w:val="0"/>
          <w:sz w:val="24"/>
          <w:szCs w:val="24"/>
        </w:rPr>
        <w:t>要求业务人员对于任何一位客户，不论他下单与否，都要做到热情、周到，都要尽量满足他们的所有合理需求。制订了《与产品和服务有关的要求评审控制程序》等，从各方面增加业务人员的技能和素质，提升了顾客成交率。</w:t>
      </w:r>
    </w:p>
    <w:p w14:paraId="5B6297E9"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14:paraId="706AAA32"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公司建立及时反馈处理用户投诉意见的快速反应机制，投诉/应急处理的响应时间原则上不超过</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小时，对不可预测的变化，及时采取应对措施。</w:t>
      </w:r>
    </w:p>
    <w:p w14:paraId="4710373A"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26" w:name="_Toc18678"/>
      <w:r>
        <w:rPr>
          <w:rFonts w:asciiTheme="minorEastAsia" w:hAnsiTheme="minorEastAsia" w:cs="Times New Roman" w:hint="eastAsia"/>
          <w:kern w:val="0"/>
          <w:sz w:val="24"/>
          <w:szCs w:val="24"/>
        </w:rPr>
        <w:t>（五）企业文化建设</w:t>
      </w:r>
      <w:bookmarkEnd w:id="26"/>
    </w:p>
    <w:p w14:paraId="542377AC" w14:textId="77777777" w:rsidR="00821068" w:rsidRPr="005E3968" w:rsidRDefault="00000000">
      <w:pPr>
        <w:spacing w:line="360" w:lineRule="auto"/>
        <w:ind w:firstLineChars="200" w:firstLine="480"/>
        <w:outlineLvl w:val="2"/>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1、企业使命、企业愿景、企业价值观</w:t>
      </w:r>
    </w:p>
    <w:p w14:paraId="6FB2E5E3" w14:textId="7358CFD4" w:rsidR="00821068" w:rsidRPr="005E3968" w:rsidRDefault="00000000">
      <w:pPr>
        <w:spacing w:line="360" w:lineRule="auto"/>
        <w:ind w:firstLineChars="200" w:firstLine="480"/>
        <w:rPr>
          <w:rFonts w:asciiTheme="minorEastAsia" w:hAnsiTheme="minorEastAsia" w:cs="Times New Roman"/>
          <w:kern w:val="0"/>
          <w:sz w:val="24"/>
          <w:szCs w:val="24"/>
        </w:rPr>
      </w:pPr>
      <w:bookmarkStart w:id="27" w:name="_Hlk24922071"/>
      <w:bookmarkStart w:id="28" w:name="_Hlk24613985"/>
      <w:r w:rsidRPr="005E3968">
        <w:rPr>
          <w:rFonts w:asciiTheme="minorEastAsia" w:hAnsiTheme="minorEastAsia" w:cs="Times New Roman" w:hint="eastAsia"/>
          <w:kern w:val="0"/>
          <w:sz w:val="24"/>
          <w:szCs w:val="24"/>
        </w:rPr>
        <w:t>公司的使命：</w:t>
      </w:r>
      <w:r w:rsidR="00DC26AC">
        <w:rPr>
          <w:rFonts w:asciiTheme="minorEastAsia" w:hAnsiTheme="minorEastAsia" w:cs="Times New Roman" w:hint="eastAsia"/>
          <w:kern w:val="0"/>
          <w:sz w:val="24"/>
          <w:szCs w:val="24"/>
        </w:rPr>
        <w:t>弘扬工匠精神，打造品质企业</w:t>
      </w:r>
      <w:r w:rsidR="005E3968" w:rsidRPr="005E3968">
        <w:rPr>
          <w:rFonts w:asciiTheme="minorEastAsia" w:hAnsiTheme="minorEastAsia" w:cs="Times New Roman" w:hint="eastAsia"/>
          <w:kern w:val="0"/>
          <w:sz w:val="24"/>
          <w:szCs w:val="24"/>
        </w:rPr>
        <w:t>。</w:t>
      </w:r>
    </w:p>
    <w:p w14:paraId="3D2A1E97" w14:textId="17643268" w:rsidR="00821068" w:rsidRPr="005E3968" w:rsidRDefault="00000000">
      <w:pPr>
        <w:spacing w:line="360" w:lineRule="auto"/>
        <w:ind w:firstLineChars="200" w:firstLine="480"/>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 xml:space="preserve">愿景： </w:t>
      </w:r>
      <w:r w:rsidR="00DC26AC">
        <w:rPr>
          <w:rFonts w:asciiTheme="minorEastAsia" w:hAnsiTheme="minorEastAsia" w:cs="Times New Roman" w:hint="eastAsia"/>
          <w:kern w:val="0"/>
          <w:sz w:val="24"/>
          <w:szCs w:val="24"/>
        </w:rPr>
        <w:t>成为金属制品、汽车行业的优秀供应商，让安隆有朝一日成为中国安隆，世界安隆</w:t>
      </w:r>
      <w:r w:rsidRPr="005E3968">
        <w:rPr>
          <w:rFonts w:asciiTheme="minorEastAsia" w:hAnsiTheme="minorEastAsia" w:cs="Times New Roman" w:hint="eastAsia"/>
          <w:kern w:val="0"/>
          <w:sz w:val="24"/>
          <w:szCs w:val="24"/>
        </w:rPr>
        <w:t>。</w:t>
      </w:r>
    </w:p>
    <w:p w14:paraId="13E45AB4" w14:textId="3542D4B9" w:rsidR="00821068" w:rsidRDefault="00000000">
      <w:pPr>
        <w:spacing w:line="360" w:lineRule="auto"/>
        <w:ind w:firstLineChars="200" w:firstLine="480"/>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核心价值观：</w:t>
      </w:r>
      <w:r w:rsidR="00DC26AC">
        <w:rPr>
          <w:rFonts w:asciiTheme="minorEastAsia" w:hAnsiTheme="minorEastAsia" w:cs="Times New Roman" w:hint="eastAsia"/>
          <w:kern w:val="0"/>
          <w:sz w:val="24"/>
          <w:szCs w:val="24"/>
        </w:rPr>
        <w:t>诚信谦虚、务实敬业、拼搏合作、卓越共赢</w:t>
      </w:r>
      <w:r w:rsidRPr="005E3968">
        <w:rPr>
          <w:rFonts w:asciiTheme="minorEastAsia" w:hAnsiTheme="minorEastAsia" w:cs="Times New Roman" w:hint="eastAsia"/>
          <w:kern w:val="0"/>
          <w:sz w:val="24"/>
          <w:szCs w:val="24"/>
        </w:rPr>
        <w:t>。</w:t>
      </w:r>
      <w:bookmarkEnd w:id="27"/>
      <w:bookmarkEnd w:id="28"/>
    </w:p>
    <w:p w14:paraId="3A7868AF"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2、品牌建设情况</w:t>
      </w:r>
    </w:p>
    <w:p w14:paraId="3854CB61" w14:textId="1FF6DB3B" w:rsidR="00821068" w:rsidRDefault="00037B1A">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浙江安隆金属制品有限公司</w:t>
      </w:r>
      <w:r w:rsidR="00551800" w:rsidRPr="005E3968">
        <w:rPr>
          <w:rFonts w:asciiTheme="minorEastAsia" w:hAnsiTheme="minorEastAsia" w:cs="Times New Roman" w:hint="eastAsia"/>
          <w:kern w:val="0"/>
          <w:sz w:val="24"/>
          <w:szCs w:val="24"/>
        </w:rPr>
        <w:t>以产</w:t>
      </w:r>
      <w:r w:rsidR="00551800">
        <w:rPr>
          <w:rFonts w:asciiTheme="minorEastAsia" w:hAnsiTheme="minorEastAsia" w:cs="Times New Roman" w:hint="eastAsia"/>
          <w:kern w:val="0"/>
          <w:sz w:val="24"/>
          <w:szCs w:val="24"/>
        </w:rPr>
        <w:t>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产品稳定处于在较高的水平</w:t>
      </w:r>
      <w:r w:rsidR="00551800">
        <w:rPr>
          <w:rFonts w:asciiTheme="minorEastAsia" w:hAnsiTheme="minorEastAsia" w:cs="Times New Roman"/>
          <w:kern w:val="0"/>
          <w:sz w:val="24"/>
          <w:szCs w:val="24"/>
        </w:rPr>
        <w:t>。</w:t>
      </w:r>
    </w:p>
    <w:p w14:paraId="280B1EDB"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公司不断壮大“精、专、新”的研发队伍，持续改善产品技术水平和质量性能，近三年来产品多次获得客户和同行认可</w:t>
      </w:r>
      <w:r>
        <w:rPr>
          <w:rFonts w:asciiTheme="minorEastAsia" w:hAnsiTheme="minorEastAsia" w:cs="Times New Roman" w:hint="eastAsia"/>
          <w:kern w:val="0"/>
          <w:sz w:val="24"/>
          <w:szCs w:val="24"/>
        </w:rPr>
        <w:t>。</w:t>
      </w:r>
    </w:p>
    <w:p w14:paraId="4DAB907F"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29" w:name="_Toc515451678"/>
      <w:bookmarkStart w:id="30" w:name="_Toc5299"/>
      <w:r>
        <w:rPr>
          <w:rFonts w:asciiTheme="minorEastAsia" w:hAnsiTheme="minorEastAsia" w:cs="Times New Roman" w:hint="eastAsia"/>
          <w:kern w:val="0"/>
          <w:sz w:val="24"/>
          <w:szCs w:val="24"/>
        </w:rPr>
        <w:t>（六）</w:t>
      </w:r>
      <w:bookmarkEnd w:id="29"/>
      <w:r>
        <w:rPr>
          <w:rFonts w:asciiTheme="minorEastAsia" w:hAnsiTheme="minorEastAsia" w:cs="Times New Roman" w:hint="eastAsia"/>
          <w:kern w:val="0"/>
          <w:sz w:val="24"/>
          <w:szCs w:val="24"/>
        </w:rPr>
        <w:t>企业技术水平</w:t>
      </w:r>
      <w:bookmarkEnd w:id="30"/>
    </w:p>
    <w:p w14:paraId="49D34947"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1、标准制修订</w:t>
      </w:r>
    </w:p>
    <w:p w14:paraId="49AF0D46" w14:textId="0F9B1051" w:rsidR="00821068" w:rsidRDefault="00000000">
      <w:pPr>
        <w:spacing w:line="360" w:lineRule="auto"/>
        <w:ind w:firstLineChars="200" w:firstLine="480"/>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公司为主起草“品字标浙江制造”</w:t>
      </w:r>
      <w:r w:rsidR="005E3968" w:rsidRPr="005E3968">
        <w:rPr>
          <w:rFonts w:asciiTheme="minorEastAsia" w:hAnsiTheme="minorEastAsia" w:cs="Times New Roman" w:hint="eastAsia"/>
          <w:kern w:val="0"/>
          <w:sz w:val="24"/>
          <w:szCs w:val="24"/>
        </w:rPr>
        <w:t>团体标准</w:t>
      </w:r>
      <w:r w:rsidR="00DC26AC">
        <w:rPr>
          <w:rFonts w:asciiTheme="minorEastAsia" w:hAnsiTheme="minorEastAsia" w:cs="Times New Roman"/>
          <w:kern w:val="0"/>
          <w:sz w:val="24"/>
          <w:szCs w:val="24"/>
        </w:rPr>
        <w:t>3178</w:t>
      </w:r>
      <w:r w:rsidR="005E3968" w:rsidRPr="005E3968">
        <w:rPr>
          <w:rFonts w:asciiTheme="minorEastAsia" w:hAnsiTheme="minorEastAsia" w:cs="Times New Roman" w:hint="eastAsia"/>
          <w:kern w:val="0"/>
          <w:sz w:val="24"/>
          <w:szCs w:val="24"/>
        </w:rPr>
        <w:t>—2023《</w:t>
      </w:r>
      <w:r w:rsidR="00DC26AC">
        <w:rPr>
          <w:rFonts w:asciiTheme="minorEastAsia" w:hAnsiTheme="minorEastAsia" w:cs="Times New Roman" w:hint="eastAsia"/>
          <w:kern w:val="0"/>
          <w:sz w:val="24"/>
          <w:szCs w:val="24"/>
        </w:rPr>
        <w:t>乘用车地盘减震用连接支架</w:t>
      </w:r>
      <w:r w:rsidR="005E3968" w:rsidRPr="005E3968">
        <w:rPr>
          <w:rFonts w:asciiTheme="minorEastAsia" w:hAnsiTheme="minorEastAsia" w:cs="Times New Roman" w:hint="eastAsia"/>
          <w:kern w:val="0"/>
          <w:sz w:val="24"/>
          <w:szCs w:val="24"/>
        </w:rPr>
        <w:t>》等</w:t>
      </w:r>
      <w:r w:rsidRPr="005E3968">
        <w:rPr>
          <w:rFonts w:asciiTheme="minorEastAsia" w:hAnsiTheme="minorEastAsia" w:cs="Times New Roman" w:hint="eastAsia"/>
          <w:kern w:val="0"/>
          <w:sz w:val="24"/>
          <w:szCs w:val="24"/>
        </w:rPr>
        <w:t>。</w:t>
      </w:r>
    </w:p>
    <w:p w14:paraId="5B9D0028" w14:textId="77777777" w:rsidR="00821068" w:rsidRPr="005E3968" w:rsidRDefault="00000000">
      <w:pPr>
        <w:spacing w:line="360" w:lineRule="auto"/>
        <w:ind w:firstLineChars="200" w:firstLine="480"/>
        <w:outlineLvl w:val="2"/>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2、专利情况</w:t>
      </w:r>
    </w:p>
    <w:p w14:paraId="311BF48B" w14:textId="6419063F" w:rsidR="00821068" w:rsidRDefault="00000000">
      <w:pPr>
        <w:spacing w:line="360" w:lineRule="auto"/>
        <w:ind w:firstLineChars="200" w:firstLine="480"/>
        <w:rPr>
          <w:rFonts w:asciiTheme="minorEastAsia" w:hAnsiTheme="minorEastAsia" w:cs="Times New Roman"/>
          <w:kern w:val="0"/>
          <w:sz w:val="24"/>
          <w:szCs w:val="24"/>
        </w:rPr>
      </w:pPr>
      <w:r w:rsidRPr="005E3968">
        <w:rPr>
          <w:rFonts w:asciiTheme="minorEastAsia" w:hAnsiTheme="minorEastAsia" w:cs="Times New Roman" w:hint="eastAsia"/>
          <w:kern w:val="0"/>
          <w:sz w:val="24"/>
          <w:szCs w:val="24"/>
        </w:rPr>
        <w:t>近年来，公司积极开展自主创新工作，加大研发投入力度。共获得</w:t>
      </w:r>
      <w:r w:rsidR="00DC26AC">
        <w:rPr>
          <w:rFonts w:asciiTheme="minorEastAsia" w:hAnsiTheme="minorEastAsia" w:cs="Times New Roman" w:hint="eastAsia"/>
          <w:kern w:val="0"/>
          <w:sz w:val="24"/>
          <w:szCs w:val="24"/>
        </w:rPr>
        <w:t>1</w:t>
      </w:r>
      <w:r w:rsidR="00DC26AC">
        <w:rPr>
          <w:rFonts w:asciiTheme="minorEastAsia" w:hAnsiTheme="minorEastAsia" w:cs="Times New Roman"/>
          <w:kern w:val="0"/>
          <w:sz w:val="24"/>
          <w:szCs w:val="24"/>
        </w:rPr>
        <w:t>4</w:t>
      </w:r>
      <w:r w:rsidR="00DC26AC">
        <w:rPr>
          <w:rFonts w:asciiTheme="minorEastAsia" w:hAnsiTheme="minorEastAsia" w:cs="Times New Roman" w:hint="eastAsia"/>
          <w:kern w:val="0"/>
          <w:sz w:val="24"/>
          <w:szCs w:val="24"/>
        </w:rPr>
        <w:t>项实用新型专利</w:t>
      </w:r>
      <w:r w:rsidRPr="005E3968">
        <w:rPr>
          <w:rFonts w:asciiTheme="minorEastAsia" w:hAnsiTheme="minorEastAsia" w:cs="Times New Roman" w:hint="eastAsia"/>
          <w:kern w:val="0"/>
          <w:sz w:val="24"/>
          <w:szCs w:val="24"/>
        </w:rPr>
        <w:t>。</w:t>
      </w:r>
    </w:p>
    <w:p w14:paraId="1881558F" w14:textId="77777777" w:rsidR="00821068" w:rsidRDefault="00000000">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3、产品检验标准与水平</w:t>
      </w:r>
    </w:p>
    <w:p w14:paraId="34BC195B" w14:textId="75B2D1FF"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公司将企业标准化贯穿于生产全过程，从原辅材料、</w:t>
      </w:r>
      <w:r w:rsidR="00037B1A">
        <w:rPr>
          <w:rFonts w:asciiTheme="minorEastAsia" w:hAnsiTheme="minorEastAsia" w:cs="Times New Roman" w:hint="eastAsia"/>
          <w:kern w:val="0"/>
          <w:sz w:val="24"/>
          <w:szCs w:val="24"/>
        </w:rPr>
        <w:t>汽车零部件</w:t>
      </w:r>
      <w:r>
        <w:rPr>
          <w:rFonts w:asciiTheme="minorEastAsia" w:hAnsiTheme="minorEastAsia" w:cs="Times New Roman" w:hint="eastAsia"/>
          <w:kern w:val="0"/>
          <w:sz w:val="24"/>
          <w:szCs w:val="24"/>
        </w:rPr>
        <w:t>材料的采购、半成品、成品检验等各个环节，均制定了相关标准。从而使产品从原辅材料进厂到成品出厂的整个生产过程都处于标准化规范管理之中，对稳定产品质量、提高企业管理水平奠定了良好的基础。</w:t>
      </w:r>
    </w:p>
    <w:p w14:paraId="2F2579B2"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自建厂以来，公司从未出现过重大质量投诉，在历年接受各级质量技术部门的抽检中，合格率均达100%。</w:t>
      </w:r>
    </w:p>
    <w:p w14:paraId="4BBA8000"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31" w:name="_Toc515451679"/>
      <w:bookmarkStart w:id="32" w:name="_Toc26372"/>
      <w:r>
        <w:rPr>
          <w:rFonts w:asciiTheme="minorEastAsia" w:hAnsiTheme="minorEastAsia" w:cs="Times New Roman" w:hint="eastAsia"/>
          <w:kern w:val="0"/>
          <w:sz w:val="24"/>
          <w:szCs w:val="24"/>
        </w:rPr>
        <w:lastRenderedPageBreak/>
        <w:t>（七）</w:t>
      </w:r>
      <w:bookmarkEnd w:id="31"/>
      <w:r>
        <w:rPr>
          <w:rFonts w:asciiTheme="minorEastAsia" w:hAnsiTheme="minorEastAsia" w:cs="Times New Roman" w:hint="eastAsia"/>
          <w:kern w:val="0"/>
          <w:sz w:val="24"/>
          <w:szCs w:val="24"/>
        </w:rPr>
        <w:t>企业计量水平</w:t>
      </w:r>
      <w:bookmarkEnd w:id="32"/>
    </w:p>
    <w:p w14:paraId="4CCD4DC6"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14:paraId="7B2D9398"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为确保产品质量，在产品生产工艺中严格过程控制，对生产工艺过程中的原辅材料等加强计量管理，确保计量设备的正常运行和计量的准确性。</w:t>
      </w:r>
    </w:p>
    <w:p w14:paraId="1E84394A"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w:t>
      </w:r>
      <w:proofErr w:type="gramStart"/>
      <w:r>
        <w:rPr>
          <w:rFonts w:asciiTheme="minorEastAsia" w:hAnsiTheme="minorEastAsia" w:cs="Times New Roman" w:hint="eastAsia"/>
          <w:kern w:val="0"/>
          <w:sz w:val="24"/>
          <w:szCs w:val="24"/>
        </w:rPr>
        <w:t>的</w:t>
      </w:r>
      <w:proofErr w:type="gramEnd"/>
      <w:r>
        <w:rPr>
          <w:rFonts w:asciiTheme="minorEastAsia" w:hAnsiTheme="minorEastAsia" w:cs="Times New Roman" w:hint="eastAsia"/>
          <w:kern w:val="0"/>
          <w:sz w:val="24"/>
          <w:szCs w:val="24"/>
        </w:rPr>
        <w:t>计量基础。</w:t>
      </w:r>
    </w:p>
    <w:p w14:paraId="1658B5D2"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33" w:name="_Toc9831"/>
      <w:bookmarkStart w:id="34" w:name="_Toc515451680"/>
      <w:r>
        <w:rPr>
          <w:rFonts w:asciiTheme="minorEastAsia" w:hAnsiTheme="minorEastAsia" w:cs="Times New Roman" w:hint="eastAsia"/>
          <w:kern w:val="0"/>
          <w:sz w:val="24"/>
          <w:szCs w:val="24"/>
        </w:rPr>
        <w:t>（八）认证认可情况</w:t>
      </w:r>
      <w:bookmarkEnd w:id="33"/>
      <w:bookmarkEnd w:id="34"/>
    </w:p>
    <w:p w14:paraId="6443F11C" w14:textId="787EDC24"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目前公司已通过ISO 9001质量认证</w:t>
      </w:r>
      <w:r w:rsidR="009A7C54">
        <w:rPr>
          <w:rFonts w:asciiTheme="minorEastAsia" w:hAnsiTheme="minorEastAsia" w:cs="Times New Roman" w:hint="eastAsia"/>
          <w:kern w:val="0"/>
          <w:sz w:val="24"/>
          <w:szCs w:val="24"/>
        </w:rPr>
        <w:t>、I</w:t>
      </w:r>
      <w:r w:rsidR="009A7C54">
        <w:rPr>
          <w:rFonts w:asciiTheme="minorEastAsia" w:hAnsiTheme="minorEastAsia" w:cs="Times New Roman"/>
          <w:kern w:val="0"/>
          <w:sz w:val="24"/>
          <w:szCs w:val="24"/>
        </w:rPr>
        <w:t>SO 14001</w:t>
      </w:r>
      <w:r w:rsidR="009A7C54">
        <w:rPr>
          <w:rFonts w:asciiTheme="minorEastAsia" w:hAnsiTheme="minorEastAsia" w:cs="Times New Roman" w:hint="eastAsia"/>
          <w:kern w:val="0"/>
          <w:sz w:val="24"/>
          <w:szCs w:val="24"/>
        </w:rPr>
        <w:t>环境认证、I</w:t>
      </w:r>
      <w:r w:rsidR="009A7C54">
        <w:rPr>
          <w:rFonts w:asciiTheme="minorEastAsia" w:hAnsiTheme="minorEastAsia" w:cs="Times New Roman"/>
          <w:kern w:val="0"/>
          <w:sz w:val="24"/>
          <w:szCs w:val="24"/>
        </w:rPr>
        <w:t>SO 45001</w:t>
      </w:r>
      <w:r w:rsidR="009A7C54">
        <w:rPr>
          <w:rFonts w:asciiTheme="minorEastAsia" w:hAnsiTheme="minorEastAsia" w:cs="Times New Roman" w:hint="eastAsia"/>
          <w:kern w:val="0"/>
          <w:sz w:val="24"/>
          <w:szCs w:val="24"/>
        </w:rPr>
        <w:t>职业健康安全认证</w:t>
      </w:r>
      <w:r>
        <w:rPr>
          <w:rFonts w:asciiTheme="minorEastAsia" w:hAnsiTheme="minorEastAsia" w:cs="Times New Roman" w:hint="eastAsia"/>
          <w:kern w:val="0"/>
          <w:sz w:val="24"/>
          <w:szCs w:val="24"/>
        </w:rPr>
        <w:t>，并准备开展“浙江制造”品牌认证，公司将严格按国际质量管理体系执行，使企业产品的质量得到有力的保障，从而使企</w:t>
      </w:r>
      <w:r w:rsidRPr="005E3968">
        <w:rPr>
          <w:rFonts w:asciiTheme="minorEastAsia" w:hAnsiTheme="minorEastAsia" w:cs="Times New Roman" w:hint="eastAsia"/>
          <w:kern w:val="0"/>
          <w:sz w:val="24"/>
          <w:szCs w:val="24"/>
        </w:rPr>
        <w:t>业“</w:t>
      </w:r>
      <w:r w:rsidR="00037B1A">
        <w:rPr>
          <w:rFonts w:asciiTheme="minorEastAsia" w:hAnsiTheme="minorEastAsia" w:cs="Times New Roman" w:hint="eastAsia"/>
          <w:kern w:val="0"/>
          <w:sz w:val="24"/>
          <w:szCs w:val="24"/>
        </w:rPr>
        <w:t>质量第一  科学管理  持续改进  客户满意</w:t>
      </w:r>
      <w:r w:rsidRPr="005E3968">
        <w:rPr>
          <w:rFonts w:asciiTheme="minorEastAsia" w:hAnsiTheme="minorEastAsia" w:cs="Times New Roman" w:hint="eastAsia"/>
          <w:kern w:val="0"/>
          <w:sz w:val="24"/>
          <w:szCs w:val="24"/>
        </w:rPr>
        <w:t>”的质</w:t>
      </w:r>
      <w:r>
        <w:rPr>
          <w:rFonts w:asciiTheme="minorEastAsia" w:hAnsiTheme="minorEastAsia" w:cs="Times New Roman" w:hint="eastAsia"/>
          <w:kern w:val="0"/>
          <w:sz w:val="24"/>
          <w:szCs w:val="24"/>
        </w:rPr>
        <w:t>量方针得以顺利推行。</w:t>
      </w:r>
    </w:p>
    <w:p w14:paraId="1D85A56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--管理体系</w:t>
      </w:r>
    </w:p>
    <w:p w14:paraId="2B26246D"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通过ISO 9001、ISO14001和ISO 45001</w:t>
      </w:r>
      <w:proofErr w:type="gramStart"/>
      <w:r>
        <w:rPr>
          <w:rFonts w:asciiTheme="minorEastAsia" w:hAnsiTheme="minorEastAsia" w:cs="Times New Roman" w:hint="eastAsia"/>
          <w:kern w:val="0"/>
          <w:sz w:val="24"/>
          <w:szCs w:val="24"/>
        </w:rPr>
        <w:t>三</w:t>
      </w:r>
      <w:proofErr w:type="gramEnd"/>
      <w:r>
        <w:rPr>
          <w:rFonts w:asciiTheme="minorEastAsia" w:hAnsiTheme="minorEastAsia" w:cs="Times New Roman" w:hint="eastAsia"/>
          <w:kern w:val="0"/>
          <w:sz w:val="24"/>
          <w:szCs w:val="24"/>
        </w:rPr>
        <w:t>体系认证，产品达到业内先进水平。</w:t>
      </w:r>
    </w:p>
    <w:p w14:paraId="7150273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--产品认证</w:t>
      </w:r>
    </w:p>
    <w:p w14:paraId="2AFC421E"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公司主要产品性能指标达到国内领先水平。</w:t>
      </w:r>
    </w:p>
    <w:p w14:paraId="0376B3C1" w14:textId="2956F458" w:rsidR="009A7C54" w:rsidRPr="009A7C54" w:rsidRDefault="00000000" w:rsidP="009A7C54">
      <w:pPr>
        <w:spacing w:line="360" w:lineRule="auto"/>
        <w:ind w:firstLineChars="200" w:firstLine="480"/>
        <w:outlineLvl w:val="1"/>
        <w:rPr>
          <w:rFonts w:asciiTheme="minorEastAsia" w:hAnsiTheme="minorEastAsia" w:cs="Times New Roman"/>
          <w:kern w:val="0"/>
          <w:sz w:val="24"/>
          <w:szCs w:val="24"/>
        </w:rPr>
      </w:pPr>
      <w:bookmarkStart w:id="35" w:name="_Toc110"/>
      <w:bookmarkStart w:id="36" w:name="_Toc515451683"/>
      <w:r>
        <w:rPr>
          <w:rFonts w:asciiTheme="minorEastAsia" w:hAnsiTheme="minorEastAsia" w:cs="Times New Roman" w:hint="eastAsia"/>
          <w:kern w:val="0"/>
          <w:sz w:val="24"/>
          <w:szCs w:val="24"/>
        </w:rPr>
        <w:t>（九）产品质量承诺</w:t>
      </w:r>
      <w:bookmarkStart w:id="37" w:name="_Toc14390"/>
      <w:bookmarkEnd w:id="35"/>
      <w:bookmarkEnd w:id="36"/>
    </w:p>
    <w:p w14:paraId="525F4986" w14:textId="6E04BE18" w:rsidR="00DC26AC" w:rsidRPr="00DC26AC" w:rsidRDefault="00DC26AC" w:rsidP="00DC26AC">
      <w:pPr>
        <w:pStyle w:val="afff5"/>
        <w:spacing w:line="360" w:lineRule="auto"/>
        <w:ind w:firstLineChars="200" w:firstLine="480"/>
        <w:rPr>
          <w:rFonts w:asciiTheme="minorHAnsi" w:hAnsiTheme="minorHAnsi" w:cstheme="minorHAnsi" w:hint="eastAsia"/>
          <w:sz w:val="24"/>
          <w:szCs w:val="24"/>
        </w:rPr>
      </w:pPr>
      <w:r>
        <w:rPr>
          <w:rFonts w:asciiTheme="minorHAnsi" w:hAnsiTheme="minorHAnsi" w:cstheme="minorHAnsi" w:hint="eastAsia"/>
          <w:sz w:val="24"/>
          <w:szCs w:val="24"/>
        </w:rPr>
        <w:t>1</w:t>
      </w:r>
      <w:r>
        <w:rPr>
          <w:rFonts w:asciiTheme="minorHAnsi" w:hAnsiTheme="minorHAnsi" w:cstheme="minorHAnsi" w:hint="eastAsia"/>
          <w:sz w:val="24"/>
          <w:szCs w:val="24"/>
        </w:rPr>
        <w:t>、</w:t>
      </w:r>
      <w:r w:rsidRPr="00DC26AC">
        <w:rPr>
          <w:rFonts w:asciiTheme="minorHAnsi" w:hAnsiTheme="minorHAnsi" w:cstheme="minorHAnsi" w:hint="eastAsia"/>
          <w:sz w:val="24"/>
          <w:szCs w:val="24"/>
        </w:rPr>
        <w:t>自出厂之日起</w:t>
      </w:r>
      <w:r w:rsidRPr="00DC26AC">
        <w:rPr>
          <w:rFonts w:asciiTheme="minorHAnsi" w:hAnsiTheme="minorHAnsi" w:cstheme="minorHAnsi" w:hint="eastAsia"/>
          <w:sz w:val="24"/>
          <w:szCs w:val="24"/>
        </w:rPr>
        <w:t xml:space="preserve"> 12 </w:t>
      </w:r>
      <w:proofErr w:type="gramStart"/>
      <w:r w:rsidRPr="00DC26AC">
        <w:rPr>
          <w:rFonts w:asciiTheme="minorHAnsi" w:hAnsiTheme="minorHAnsi" w:cstheme="minorHAnsi" w:hint="eastAsia"/>
          <w:sz w:val="24"/>
          <w:szCs w:val="24"/>
        </w:rPr>
        <w:t>个</w:t>
      </w:r>
      <w:proofErr w:type="gramEnd"/>
      <w:r w:rsidRPr="00DC26AC">
        <w:rPr>
          <w:rFonts w:asciiTheme="minorHAnsi" w:hAnsiTheme="minorHAnsi" w:cstheme="minorHAnsi" w:hint="eastAsia"/>
          <w:sz w:val="24"/>
          <w:szCs w:val="24"/>
        </w:rPr>
        <w:t>月内，经检验产品存在质量问题，制造厂商应无偿更换产品。</w:t>
      </w:r>
    </w:p>
    <w:p w14:paraId="0B8F5F0D" w14:textId="3DAD33C2" w:rsidR="009A7C54" w:rsidRDefault="00DC26AC" w:rsidP="00DC26AC">
      <w:pPr>
        <w:pStyle w:val="afff5"/>
        <w:spacing w:line="360" w:lineRule="auto"/>
        <w:ind w:firstLineChars="200" w:firstLine="480"/>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hint="eastAsia"/>
          <w:sz w:val="24"/>
          <w:szCs w:val="24"/>
        </w:rPr>
        <w:t>、</w:t>
      </w:r>
      <w:r w:rsidRPr="00DC26AC">
        <w:rPr>
          <w:rFonts w:asciiTheme="minorHAnsi" w:hAnsiTheme="minorHAnsi" w:cstheme="minorHAnsi" w:hint="eastAsia"/>
          <w:sz w:val="24"/>
          <w:szCs w:val="24"/>
        </w:rPr>
        <w:t>当出现批量性质量问题时，应积极配合客户进行调查，建立快速响应机制，</w:t>
      </w:r>
      <w:r w:rsidRPr="00DC26AC">
        <w:rPr>
          <w:rFonts w:asciiTheme="minorHAnsi" w:hAnsiTheme="minorHAnsi" w:cstheme="minorHAnsi" w:hint="eastAsia"/>
          <w:sz w:val="24"/>
          <w:szCs w:val="24"/>
        </w:rPr>
        <w:t xml:space="preserve">24 h </w:t>
      </w:r>
      <w:r w:rsidRPr="00DC26AC">
        <w:rPr>
          <w:rFonts w:asciiTheme="minorHAnsi" w:hAnsiTheme="minorHAnsi" w:cstheme="minorHAnsi" w:hint="eastAsia"/>
          <w:sz w:val="24"/>
          <w:szCs w:val="24"/>
        </w:rPr>
        <w:t>内响应，</w:t>
      </w:r>
      <w:r w:rsidRPr="00DC26AC">
        <w:rPr>
          <w:rFonts w:asciiTheme="minorHAnsi" w:hAnsiTheme="minorHAnsi" w:cstheme="minorHAnsi" w:hint="eastAsia"/>
          <w:sz w:val="24"/>
          <w:szCs w:val="24"/>
        </w:rPr>
        <w:t>72 h</w:t>
      </w:r>
      <w:r w:rsidRPr="00DC26AC">
        <w:rPr>
          <w:rFonts w:asciiTheme="minorHAnsi" w:hAnsiTheme="minorHAnsi" w:cstheme="minorHAnsi" w:hint="eastAsia"/>
          <w:sz w:val="24"/>
          <w:szCs w:val="24"/>
        </w:rPr>
        <w:t>内为客户提供解决方案。</w:t>
      </w:r>
    </w:p>
    <w:p w14:paraId="01B67B53" w14:textId="77777777" w:rsidR="00821068" w:rsidRDefault="00000000">
      <w:pPr>
        <w:spacing w:line="360" w:lineRule="auto"/>
        <w:ind w:firstLineChars="200" w:firstLine="480"/>
        <w:outlineLvl w:val="1"/>
        <w:rPr>
          <w:rFonts w:cstheme="minorHAnsi"/>
          <w:kern w:val="0"/>
          <w:sz w:val="24"/>
          <w:szCs w:val="24"/>
        </w:rPr>
      </w:pPr>
      <w:r>
        <w:rPr>
          <w:rFonts w:cstheme="minorHAnsi"/>
          <w:kern w:val="0"/>
          <w:sz w:val="24"/>
          <w:szCs w:val="24"/>
        </w:rPr>
        <w:t>（十）质量投诉处理</w:t>
      </w:r>
      <w:bookmarkEnd w:id="37"/>
    </w:p>
    <w:p w14:paraId="50A5E07D"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14:paraId="06A2043E"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同时，公司销售部门对</w:t>
      </w:r>
      <w:proofErr w:type="gramStart"/>
      <w:r>
        <w:rPr>
          <w:rFonts w:asciiTheme="minorEastAsia" w:hAnsiTheme="minorEastAsia" w:cs="Times New Roman" w:hint="eastAsia"/>
          <w:kern w:val="0"/>
          <w:sz w:val="24"/>
          <w:szCs w:val="24"/>
        </w:rPr>
        <w:t>客诉信息</w:t>
      </w:r>
      <w:proofErr w:type="gramEnd"/>
      <w:r>
        <w:rPr>
          <w:rFonts w:asciiTheme="minorEastAsia" w:hAnsiTheme="minorEastAsia" w:cs="Times New Roman" w:hint="eastAsia"/>
          <w:kern w:val="0"/>
          <w:sz w:val="24"/>
          <w:szCs w:val="24"/>
        </w:rPr>
        <w:t>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14:paraId="10896710" w14:textId="77777777" w:rsidR="00821068" w:rsidRDefault="00000000">
      <w:pPr>
        <w:spacing w:line="360" w:lineRule="auto"/>
        <w:ind w:firstLineChars="200" w:firstLine="480"/>
        <w:outlineLvl w:val="1"/>
        <w:rPr>
          <w:rFonts w:asciiTheme="minorEastAsia" w:hAnsiTheme="minorEastAsia" w:cs="Times New Roman"/>
          <w:kern w:val="0"/>
          <w:sz w:val="24"/>
          <w:szCs w:val="24"/>
        </w:rPr>
      </w:pPr>
      <w:bookmarkStart w:id="38" w:name="_Toc21494"/>
      <w:r>
        <w:rPr>
          <w:rFonts w:asciiTheme="minorEastAsia" w:hAnsiTheme="minorEastAsia" w:cs="Times New Roman" w:hint="eastAsia"/>
          <w:kern w:val="0"/>
          <w:sz w:val="24"/>
          <w:szCs w:val="24"/>
        </w:rPr>
        <w:t>（十一）质量风险监测</w:t>
      </w:r>
      <w:bookmarkEnd w:id="38"/>
    </w:p>
    <w:p w14:paraId="02438E8F"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公司制定常规产品生产运行控制流程，做到每一个环节严格控制，严格把关，确保每个零件的生产都符合相关要求，确保最终产品质量的合格。公司还运用三检制，即自检、</w:t>
      </w:r>
      <w:r>
        <w:rPr>
          <w:rFonts w:asciiTheme="minorEastAsia" w:hAnsiTheme="minorEastAsia" w:cs="Times New Roman" w:hint="eastAsia"/>
          <w:kern w:val="0"/>
          <w:sz w:val="24"/>
          <w:szCs w:val="24"/>
        </w:rPr>
        <w:t>互检、专检，</w:t>
      </w:r>
      <w:r>
        <w:rPr>
          <w:rFonts w:asciiTheme="minorEastAsia" w:hAnsiTheme="minorEastAsia" w:cs="Times New Roman"/>
          <w:kern w:val="0"/>
          <w:sz w:val="24"/>
          <w:szCs w:val="24"/>
        </w:rPr>
        <w:t>对产品质量进行严格把控。其中自</w:t>
      </w:r>
      <w:proofErr w:type="gramStart"/>
      <w:r>
        <w:rPr>
          <w:rFonts w:asciiTheme="minorEastAsia" w:hAnsiTheme="minorEastAsia" w:cs="Times New Roman"/>
          <w:kern w:val="0"/>
          <w:sz w:val="24"/>
          <w:szCs w:val="24"/>
        </w:rPr>
        <w:t>检包括</w:t>
      </w:r>
      <w:proofErr w:type="gramEnd"/>
      <w:r>
        <w:rPr>
          <w:rFonts w:asciiTheme="minorEastAsia" w:hAnsiTheme="minorEastAsia" w:cs="Times New Roman" w:hint="eastAsia"/>
          <w:kern w:val="0"/>
          <w:sz w:val="24"/>
          <w:szCs w:val="24"/>
        </w:rPr>
        <w:t>了</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生产全过程</w:t>
      </w:r>
      <w:r>
        <w:rPr>
          <w:rFonts w:asciiTheme="minorEastAsia" w:hAnsiTheme="minorEastAsia" w:cs="Times New Roman"/>
          <w:kern w:val="0"/>
          <w:sz w:val="24"/>
          <w:szCs w:val="24"/>
        </w:rPr>
        <w:t>，员工对自己所生产出来的产品，按照图纸</w:t>
      </w:r>
      <w:r>
        <w:rPr>
          <w:rFonts w:asciiTheme="minorEastAsia" w:hAnsiTheme="minorEastAsia" w:cs="Times New Roman" w:hint="eastAsia"/>
          <w:kern w:val="0"/>
          <w:sz w:val="24"/>
          <w:szCs w:val="24"/>
        </w:rPr>
        <w:t>或</w:t>
      </w:r>
      <w:r>
        <w:rPr>
          <w:rFonts w:asciiTheme="minorEastAsia" w:hAnsiTheme="minorEastAsia" w:cs="Times New Roman"/>
          <w:kern w:val="0"/>
          <w:sz w:val="24"/>
          <w:szCs w:val="24"/>
        </w:rPr>
        <w:t>要求自行进行检验，并</w:t>
      </w:r>
      <w:proofErr w:type="gramStart"/>
      <w:r>
        <w:rPr>
          <w:rFonts w:asciiTheme="minorEastAsia" w:hAnsiTheme="minorEastAsia" w:cs="Times New Roman"/>
          <w:kern w:val="0"/>
          <w:sz w:val="24"/>
          <w:szCs w:val="24"/>
        </w:rPr>
        <w:t>作出</w:t>
      </w:r>
      <w:proofErr w:type="gramEnd"/>
      <w:r>
        <w:rPr>
          <w:rFonts w:asciiTheme="minorEastAsia" w:hAnsiTheme="minorEastAsia" w:cs="Times New Roman"/>
          <w:kern w:val="0"/>
          <w:sz w:val="24"/>
          <w:szCs w:val="24"/>
        </w:rPr>
        <w:t>是否合格的判定且在</w:t>
      </w:r>
      <w:r>
        <w:rPr>
          <w:rFonts w:asciiTheme="minorEastAsia" w:hAnsiTheme="minorEastAsia" w:cs="Times New Roman" w:hint="eastAsia"/>
          <w:kern w:val="0"/>
          <w:sz w:val="24"/>
          <w:szCs w:val="24"/>
        </w:rPr>
        <w:t>检验记录</w:t>
      </w:r>
      <w:r>
        <w:rPr>
          <w:rFonts w:asciiTheme="minorEastAsia" w:hAnsiTheme="minorEastAsia" w:cs="Times New Roman"/>
          <w:kern w:val="0"/>
          <w:sz w:val="24"/>
          <w:szCs w:val="24"/>
        </w:rPr>
        <w:t>上做好相关的自检记录。单元化模块化的生产模式，使</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关键质量环节得以暴露和控制，进而保证</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质量安全</w:t>
      </w:r>
      <w:r>
        <w:rPr>
          <w:rFonts w:asciiTheme="minorEastAsia" w:hAnsiTheme="minorEastAsia" w:cs="Times New Roman" w:hint="eastAsia"/>
          <w:kern w:val="0"/>
          <w:sz w:val="24"/>
          <w:szCs w:val="24"/>
        </w:rPr>
        <w:t>，防范质量安全风险</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 </w:t>
      </w:r>
    </w:p>
    <w:p w14:paraId="74C0AAD6"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14:paraId="1E66B800"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14:paraId="65ADA3E6" w14:textId="77777777" w:rsidR="00821068" w:rsidRDefault="00000000">
      <w:pPr>
        <w:spacing w:line="360" w:lineRule="auto"/>
        <w:ind w:firstLineChars="200" w:firstLine="480"/>
        <w:outlineLvl w:val="0"/>
        <w:rPr>
          <w:rFonts w:asciiTheme="minorEastAsia" w:hAnsiTheme="minorEastAsia" w:cs="Times New Roman"/>
          <w:kern w:val="0"/>
          <w:sz w:val="24"/>
          <w:szCs w:val="24"/>
        </w:rPr>
      </w:pPr>
      <w:bookmarkStart w:id="39" w:name="_Toc14688"/>
      <w:r>
        <w:rPr>
          <w:rFonts w:asciiTheme="minorEastAsia" w:hAnsiTheme="minorEastAsia" w:cs="Times New Roman" w:hint="eastAsia"/>
          <w:kern w:val="0"/>
          <w:sz w:val="24"/>
          <w:szCs w:val="24"/>
        </w:rPr>
        <w:t>三、展望</w:t>
      </w:r>
      <w:bookmarkEnd w:id="39"/>
    </w:p>
    <w:p w14:paraId="5175AED5" w14:textId="77777777" w:rsidR="00821068" w:rsidRDefault="00000000">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14:paraId="2AC0FA05" w14:textId="77777777" w:rsidR="00821068" w:rsidRDefault="00821068">
      <w:pPr>
        <w:spacing w:line="360" w:lineRule="auto"/>
        <w:ind w:firstLineChars="200" w:firstLine="480"/>
        <w:rPr>
          <w:rFonts w:asciiTheme="minorEastAsia" w:hAnsiTheme="minorEastAsia" w:cs="Times New Roman"/>
          <w:kern w:val="0"/>
          <w:sz w:val="24"/>
          <w:szCs w:val="24"/>
        </w:rPr>
      </w:pPr>
    </w:p>
    <w:sectPr w:rsidR="008210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2F59" w14:textId="77777777" w:rsidR="00624054" w:rsidRDefault="00624054">
      <w:r>
        <w:separator/>
      </w:r>
    </w:p>
  </w:endnote>
  <w:endnote w:type="continuationSeparator" w:id="0">
    <w:p w14:paraId="44D13E12" w14:textId="77777777" w:rsidR="00624054" w:rsidRDefault="0062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603F01FF" w:csb1="FFFF0000"/>
  </w:font>
  <w:font w:name="Helvetica-Narrow">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59C9" w14:textId="77777777" w:rsidR="00624054" w:rsidRDefault="00624054">
      <w:r>
        <w:separator/>
      </w:r>
    </w:p>
  </w:footnote>
  <w:footnote w:type="continuationSeparator" w:id="0">
    <w:p w14:paraId="58780B04" w14:textId="77777777" w:rsidR="00624054" w:rsidRDefault="00624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19AB" w14:textId="77777777" w:rsidR="00821068" w:rsidRDefault="00821068">
    <w:pPr>
      <w:pStyle w:val="aff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188601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NiMmJjMGUyMDNhMGI0MjllZTc4OTE3ODRjOTBjMWQifQ=="/>
    <w:docVar w:name="KSO_WPS_MARK_KEY" w:val="b3f7ad82-c3af-450e-a477-3a46e07296a1"/>
  </w:docVars>
  <w:rsids>
    <w:rsidRoot w:val="00CD5536"/>
    <w:rsid w:val="000001E5"/>
    <w:rsid w:val="00004397"/>
    <w:rsid w:val="00015645"/>
    <w:rsid w:val="00021662"/>
    <w:rsid w:val="000304F4"/>
    <w:rsid w:val="00036A7A"/>
    <w:rsid w:val="00037B1A"/>
    <w:rsid w:val="000437A1"/>
    <w:rsid w:val="000519DC"/>
    <w:rsid w:val="00063F4D"/>
    <w:rsid w:val="00066D0C"/>
    <w:rsid w:val="00077D7B"/>
    <w:rsid w:val="00091477"/>
    <w:rsid w:val="000934BE"/>
    <w:rsid w:val="00093D9A"/>
    <w:rsid w:val="000C3B69"/>
    <w:rsid w:val="000C7797"/>
    <w:rsid w:val="000F2948"/>
    <w:rsid w:val="000F668C"/>
    <w:rsid w:val="001100C5"/>
    <w:rsid w:val="00116ECF"/>
    <w:rsid w:val="00131595"/>
    <w:rsid w:val="001360AA"/>
    <w:rsid w:val="001435B5"/>
    <w:rsid w:val="00153385"/>
    <w:rsid w:val="00165DCC"/>
    <w:rsid w:val="0017669F"/>
    <w:rsid w:val="00186145"/>
    <w:rsid w:val="00187913"/>
    <w:rsid w:val="001B6A47"/>
    <w:rsid w:val="001D1108"/>
    <w:rsid w:val="001F317C"/>
    <w:rsid w:val="0020185A"/>
    <w:rsid w:val="00205BD5"/>
    <w:rsid w:val="002204FD"/>
    <w:rsid w:val="00225468"/>
    <w:rsid w:val="00233AAC"/>
    <w:rsid w:val="00234E6C"/>
    <w:rsid w:val="00241399"/>
    <w:rsid w:val="0024604C"/>
    <w:rsid w:val="00250A59"/>
    <w:rsid w:val="00250CD1"/>
    <w:rsid w:val="00262045"/>
    <w:rsid w:val="002827AB"/>
    <w:rsid w:val="002B6B4E"/>
    <w:rsid w:val="002D2D0C"/>
    <w:rsid w:val="002F65F1"/>
    <w:rsid w:val="00310AC9"/>
    <w:rsid w:val="00312917"/>
    <w:rsid w:val="00330422"/>
    <w:rsid w:val="00336210"/>
    <w:rsid w:val="0035589D"/>
    <w:rsid w:val="00356491"/>
    <w:rsid w:val="00377118"/>
    <w:rsid w:val="003809D1"/>
    <w:rsid w:val="003906B1"/>
    <w:rsid w:val="00397853"/>
    <w:rsid w:val="003B02BA"/>
    <w:rsid w:val="003B6748"/>
    <w:rsid w:val="003C2E66"/>
    <w:rsid w:val="003C2FB7"/>
    <w:rsid w:val="00427E9D"/>
    <w:rsid w:val="004432F6"/>
    <w:rsid w:val="00451B40"/>
    <w:rsid w:val="00463CC3"/>
    <w:rsid w:val="004805CD"/>
    <w:rsid w:val="004848C6"/>
    <w:rsid w:val="00485095"/>
    <w:rsid w:val="004978CF"/>
    <w:rsid w:val="004A06E6"/>
    <w:rsid w:val="004B21B4"/>
    <w:rsid w:val="004B2217"/>
    <w:rsid w:val="004B501E"/>
    <w:rsid w:val="004C5677"/>
    <w:rsid w:val="00502028"/>
    <w:rsid w:val="0051403C"/>
    <w:rsid w:val="0053275A"/>
    <w:rsid w:val="00533338"/>
    <w:rsid w:val="00535E17"/>
    <w:rsid w:val="00545C25"/>
    <w:rsid w:val="00551800"/>
    <w:rsid w:val="00554B93"/>
    <w:rsid w:val="005572C7"/>
    <w:rsid w:val="00565D24"/>
    <w:rsid w:val="005A5A6F"/>
    <w:rsid w:val="005A74DA"/>
    <w:rsid w:val="005D770E"/>
    <w:rsid w:val="005E3968"/>
    <w:rsid w:val="00603844"/>
    <w:rsid w:val="00623075"/>
    <w:rsid w:val="00624054"/>
    <w:rsid w:val="00625F82"/>
    <w:rsid w:val="00634892"/>
    <w:rsid w:val="00637B07"/>
    <w:rsid w:val="006644E1"/>
    <w:rsid w:val="00667FBF"/>
    <w:rsid w:val="00671E41"/>
    <w:rsid w:val="00673E89"/>
    <w:rsid w:val="00686622"/>
    <w:rsid w:val="00695D3A"/>
    <w:rsid w:val="006A4B0E"/>
    <w:rsid w:val="006C0B69"/>
    <w:rsid w:val="006F6F50"/>
    <w:rsid w:val="00703B80"/>
    <w:rsid w:val="00716577"/>
    <w:rsid w:val="00717D02"/>
    <w:rsid w:val="00730453"/>
    <w:rsid w:val="00730A7E"/>
    <w:rsid w:val="00736DA1"/>
    <w:rsid w:val="00742365"/>
    <w:rsid w:val="007441FF"/>
    <w:rsid w:val="00744874"/>
    <w:rsid w:val="00744B55"/>
    <w:rsid w:val="00767175"/>
    <w:rsid w:val="00786DE7"/>
    <w:rsid w:val="00793FD8"/>
    <w:rsid w:val="007B1A38"/>
    <w:rsid w:val="007D125B"/>
    <w:rsid w:val="00821068"/>
    <w:rsid w:val="00824AF2"/>
    <w:rsid w:val="00835031"/>
    <w:rsid w:val="00836A2D"/>
    <w:rsid w:val="00880909"/>
    <w:rsid w:val="00880AAF"/>
    <w:rsid w:val="008A2719"/>
    <w:rsid w:val="008B2A22"/>
    <w:rsid w:val="008C15FE"/>
    <w:rsid w:val="008D6DB7"/>
    <w:rsid w:val="008D77ED"/>
    <w:rsid w:val="008E69B7"/>
    <w:rsid w:val="008E7DC2"/>
    <w:rsid w:val="008F3E0E"/>
    <w:rsid w:val="009033C1"/>
    <w:rsid w:val="009112BB"/>
    <w:rsid w:val="00941F52"/>
    <w:rsid w:val="0094693B"/>
    <w:rsid w:val="00951B16"/>
    <w:rsid w:val="0095632E"/>
    <w:rsid w:val="00966680"/>
    <w:rsid w:val="00973DEE"/>
    <w:rsid w:val="009811C7"/>
    <w:rsid w:val="00992744"/>
    <w:rsid w:val="009A0384"/>
    <w:rsid w:val="009A7C54"/>
    <w:rsid w:val="009B3814"/>
    <w:rsid w:val="009D6A8A"/>
    <w:rsid w:val="009E1659"/>
    <w:rsid w:val="009E3E8F"/>
    <w:rsid w:val="009F3E59"/>
    <w:rsid w:val="009F5B39"/>
    <w:rsid w:val="009F7CA5"/>
    <w:rsid w:val="009F7FA0"/>
    <w:rsid w:val="00A24EEA"/>
    <w:rsid w:val="00A31629"/>
    <w:rsid w:val="00A322BA"/>
    <w:rsid w:val="00A41920"/>
    <w:rsid w:val="00A76FA3"/>
    <w:rsid w:val="00A80F7B"/>
    <w:rsid w:val="00A961E7"/>
    <w:rsid w:val="00AB2525"/>
    <w:rsid w:val="00AF5419"/>
    <w:rsid w:val="00B02351"/>
    <w:rsid w:val="00B0616B"/>
    <w:rsid w:val="00B1748F"/>
    <w:rsid w:val="00B21EF1"/>
    <w:rsid w:val="00B3405E"/>
    <w:rsid w:val="00B36410"/>
    <w:rsid w:val="00B575F2"/>
    <w:rsid w:val="00B65A19"/>
    <w:rsid w:val="00B6701A"/>
    <w:rsid w:val="00B7013E"/>
    <w:rsid w:val="00B81A74"/>
    <w:rsid w:val="00B91746"/>
    <w:rsid w:val="00B9573E"/>
    <w:rsid w:val="00BA0555"/>
    <w:rsid w:val="00BA7FD7"/>
    <w:rsid w:val="00BB2768"/>
    <w:rsid w:val="00BD23D5"/>
    <w:rsid w:val="00BD4111"/>
    <w:rsid w:val="00BD42C0"/>
    <w:rsid w:val="00BF63C4"/>
    <w:rsid w:val="00C038A5"/>
    <w:rsid w:val="00C17A2B"/>
    <w:rsid w:val="00C5360B"/>
    <w:rsid w:val="00C626FE"/>
    <w:rsid w:val="00C62CC5"/>
    <w:rsid w:val="00C72D50"/>
    <w:rsid w:val="00C75F8D"/>
    <w:rsid w:val="00C76CCB"/>
    <w:rsid w:val="00C93C36"/>
    <w:rsid w:val="00CB51D4"/>
    <w:rsid w:val="00CB5ACF"/>
    <w:rsid w:val="00CD0A01"/>
    <w:rsid w:val="00CD5536"/>
    <w:rsid w:val="00CD5A41"/>
    <w:rsid w:val="00CD6E6A"/>
    <w:rsid w:val="00CD7DCD"/>
    <w:rsid w:val="00CF5AE9"/>
    <w:rsid w:val="00D0108B"/>
    <w:rsid w:val="00D27C2A"/>
    <w:rsid w:val="00D43FE8"/>
    <w:rsid w:val="00D56F1C"/>
    <w:rsid w:val="00D76656"/>
    <w:rsid w:val="00D77F15"/>
    <w:rsid w:val="00D81A98"/>
    <w:rsid w:val="00D958DE"/>
    <w:rsid w:val="00DA2CD0"/>
    <w:rsid w:val="00DA3FF1"/>
    <w:rsid w:val="00DA65EA"/>
    <w:rsid w:val="00DC004C"/>
    <w:rsid w:val="00DC26AC"/>
    <w:rsid w:val="00DC6F7A"/>
    <w:rsid w:val="00DE4547"/>
    <w:rsid w:val="00DE4754"/>
    <w:rsid w:val="00DF4477"/>
    <w:rsid w:val="00E1560D"/>
    <w:rsid w:val="00E15C82"/>
    <w:rsid w:val="00E23FAD"/>
    <w:rsid w:val="00E30710"/>
    <w:rsid w:val="00E30F23"/>
    <w:rsid w:val="00E329A5"/>
    <w:rsid w:val="00E52188"/>
    <w:rsid w:val="00E528E6"/>
    <w:rsid w:val="00E705B8"/>
    <w:rsid w:val="00EA0119"/>
    <w:rsid w:val="00EA43FF"/>
    <w:rsid w:val="00EB7E32"/>
    <w:rsid w:val="00EC5685"/>
    <w:rsid w:val="00EE10B8"/>
    <w:rsid w:val="00EE738D"/>
    <w:rsid w:val="00EF1F95"/>
    <w:rsid w:val="00EF7FEC"/>
    <w:rsid w:val="00F02061"/>
    <w:rsid w:val="00F13B6E"/>
    <w:rsid w:val="00F72C6E"/>
    <w:rsid w:val="00F73F58"/>
    <w:rsid w:val="00F96B5F"/>
    <w:rsid w:val="00FC4345"/>
    <w:rsid w:val="00FC43B5"/>
    <w:rsid w:val="00FC650D"/>
    <w:rsid w:val="00FE3F4F"/>
    <w:rsid w:val="00FF0634"/>
    <w:rsid w:val="00FF5A90"/>
    <w:rsid w:val="01915353"/>
    <w:rsid w:val="03AF34A2"/>
    <w:rsid w:val="05205355"/>
    <w:rsid w:val="060374E1"/>
    <w:rsid w:val="099540F5"/>
    <w:rsid w:val="099C3C23"/>
    <w:rsid w:val="0E92577A"/>
    <w:rsid w:val="12ED7BB8"/>
    <w:rsid w:val="15E4163C"/>
    <w:rsid w:val="1FE32AA5"/>
    <w:rsid w:val="223775AC"/>
    <w:rsid w:val="23DB1D7E"/>
    <w:rsid w:val="260B328E"/>
    <w:rsid w:val="277B0325"/>
    <w:rsid w:val="28C07367"/>
    <w:rsid w:val="2E5A64A6"/>
    <w:rsid w:val="2F91426B"/>
    <w:rsid w:val="31726B84"/>
    <w:rsid w:val="41BC5261"/>
    <w:rsid w:val="48D811F5"/>
    <w:rsid w:val="4E5A19FE"/>
    <w:rsid w:val="52631F37"/>
    <w:rsid w:val="5965519C"/>
    <w:rsid w:val="5F7610AD"/>
    <w:rsid w:val="69D13148"/>
    <w:rsid w:val="6C45775B"/>
    <w:rsid w:val="6D424B8A"/>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6782C"/>
  <w15:docId w15:val="{E6677679-D0BC-4024-92F0-5957BB3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unhideWhenUsed="1" w:qFormat="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6"/>
    <w:next w:val="a6"/>
    <w:link w:val="10"/>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6"/>
    <w:next w:val="a6"/>
    <w:link w:val="40"/>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6"/>
    <w:next w:val="a6"/>
    <w:link w:val="50"/>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6"/>
    <w:next w:val="a6"/>
    <w:link w:val="60"/>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6"/>
    <w:next w:val="a6"/>
    <w:link w:val="70"/>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a6"/>
    <w:next w:val="a6"/>
    <w:uiPriority w:val="39"/>
    <w:unhideWhenUsed/>
    <w:qFormat/>
    <w:pPr>
      <w:ind w:leftChars="1200" w:left="2520"/>
    </w:pPr>
  </w:style>
  <w:style w:type="paragraph" w:styleId="aa">
    <w:name w:val="Note Heading"/>
    <w:basedOn w:val="a6"/>
    <w:next w:val="a6"/>
    <w:link w:val="ab"/>
    <w:uiPriority w:val="99"/>
    <w:qFormat/>
    <w:pPr>
      <w:jc w:val="center"/>
    </w:pPr>
    <w:rPr>
      <w:rFonts w:ascii="Times New Roman" w:eastAsia="宋体" w:hAnsi="Times New Roman" w:cs="Times New Roman"/>
      <w:szCs w:val="21"/>
    </w:rPr>
  </w:style>
  <w:style w:type="paragraph" w:styleId="ac">
    <w:name w:val="Normal Indent"/>
    <w:basedOn w:val="a6"/>
    <w:qFormat/>
    <w:pPr>
      <w:ind w:firstLineChars="200" w:firstLine="420"/>
    </w:pPr>
    <w:rPr>
      <w:rFonts w:ascii="Times New Roman" w:eastAsia="宋体" w:hAnsi="Times New Roman" w:cs="Times New Roman"/>
      <w:szCs w:val="21"/>
    </w:rPr>
  </w:style>
  <w:style w:type="paragraph" w:styleId="ad">
    <w:name w:val="caption"/>
    <w:basedOn w:val="a6"/>
    <w:next w:val="a6"/>
    <w:uiPriority w:val="35"/>
    <w:unhideWhenUsed/>
    <w:qFormat/>
    <w:rPr>
      <w:rFonts w:asciiTheme="majorHAnsi" w:eastAsia="黑体" w:hAnsiTheme="majorHAnsi" w:cstheme="majorBidi"/>
      <w:sz w:val="20"/>
      <w:szCs w:val="20"/>
    </w:rPr>
  </w:style>
  <w:style w:type="paragraph" w:styleId="ae">
    <w:name w:val="Document Map"/>
    <w:basedOn w:val="a6"/>
    <w:link w:val="af"/>
    <w:uiPriority w:val="99"/>
    <w:unhideWhenUsed/>
    <w:qFormat/>
    <w:rPr>
      <w:rFonts w:ascii="宋体" w:eastAsia="宋体" w:hAnsi="Calibri" w:cs="Times New Roman"/>
      <w:sz w:val="18"/>
      <w:szCs w:val="18"/>
    </w:rPr>
  </w:style>
  <w:style w:type="paragraph" w:styleId="af0">
    <w:name w:val="toa heading"/>
    <w:basedOn w:val="a6"/>
    <w:next w:val="a6"/>
    <w:semiHidden/>
    <w:qFormat/>
    <w:pPr>
      <w:spacing w:before="120"/>
    </w:pPr>
    <w:rPr>
      <w:rFonts w:ascii="Arial" w:eastAsia="宋体" w:hAnsi="Arial" w:cs="Times New Roman"/>
      <w:b/>
      <w:bCs/>
      <w:szCs w:val="21"/>
    </w:rPr>
  </w:style>
  <w:style w:type="paragraph" w:styleId="af1">
    <w:name w:val="annotation text"/>
    <w:basedOn w:val="a6"/>
    <w:link w:val="af2"/>
    <w:uiPriority w:val="99"/>
    <w:unhideWhenUsed/>
    <w:qFormat/>
    <w:pPr>
      <w:jc w:val="left"/>
    </w:pPr>
  </w:style>
  <w:style w:type="paragraph" w:styleId="af3">
    <w:name w:val="Salutation"/>
    <w:basedOn w:val="a6"/>
    <w:next w:val="a6"/>
    <w:link w:val="af4"/>
    <w:uiPriority w:val="99"/>
    <w:qFormat/>
    <w:rPr>
      <w:rFonts w:ascii="Times New Roman" w:eastAsia="宋体" w:hAnsi="Times New Roman" w:cs="Times New Roman"/>
      <w:szCs w:val="21"/>
    </w:rPr>
  </w:style>
  <w:style w:type="paragraph" w:styleId="31">
    <w:name w:val="List Bullet 3"/>
    <w:basedOn w:val="a6"/>
    <w:qFormat/>
    <w:pPr>
      <w:tabs>
        <w:tab w:val="left" w:pos="1200"/>
      </w:tabs>
    </w:pPr>
    <w:rPr>
      <w:rFonts w:ascii="Times New Roman" w:eastAsia="宋体" w:hAnsi="Times New Roman" w:cs="Times New Roman"/>
      <w:szCs w:val="21"/>
    </w:rPr>
  </w:style>
  <w:style w:type="paragraph" w:styleId="af5">
    <w:name w:val="Body Text"/>
    <w:basedOn w:val="a6"/>
    <w:link w:val="af6"/>
    <w:uiPriority w:val="99"/>
    <w:qFormat/>
    <w:pPr>
      <w:spacing w:after="120"/>
    </w:pPr>
    <w:rPr>
      <w:rFonts w:ascii="Times New Roman" w:eastAsia="宋体" w:hAnsi="Times New Roman" w:cs="Times New Roman"/>
      <w:szCs w:val="21"/>
    </w:rPr>
  </w:style>
  <w:style w:type="paragraph" w:styleId="af7">
    <w:name w:val="Body Text Indent"/>
    <w:basedOn w:val="a6"/>
    <w:qFormat/>
    <w:pPr>
      <w:spacing w:line="480" w:lineRule="exact"/>
      <w:ind w:firstLineChars="200" w:firstLine="480"/>
    </w:pPr>
    <w:rPr>
      <w:sz w:val="24"/>
    </w:rPr>
  </w:style>
  <w:style w:type="paragraph" w:styleId="TOC5">
    <w:name w:val="toc 5"/>
    <w:basedOn w:val="a6"/>
    <w:next w:val="a6"/>
    <w:uiPriority w:val="39"/>
    <w:unhideWhenUsed/>
    <w:qFormat/>
    <w:pPr>
      <w:ind w:leftChars="800" w:left="1680"/>
    </w:pPr>
  </w:style>
  <w:style w:type="paragraph" w:styleId="TOC3">
    <w:name w:val="toc 3"/>
    <w:basedOn w:val="a6"/>
    <w:next w:val="a6"/>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8">
    <w:name w:val="Plain Text"/>
    <w:basedOn w:val="a6"/>
    <w:link w:val="af9"/>
    <w:qFormat/>
    <w:rPr>
      <w:rFonts w:ascii="宋体" w:eastAsia="宋体" w:hAnsi="Courier New" w:cs="Times New Roman"/>
      <w:szCs w:val="20"/>
    </w:rPr>
  </w:style>
  <w:style w:type="paragraph" w:styleId="TOC8">
    <w:name w:val="toc 8"/>
    <w:basedOn w:val="a6"/>
    <w:next w:val="a6"/>
    <w:uiPriority w:val="39"/>
    <w:unhideWhenUsed/>
    <w:qFormat/>
    <w:pPr>
      <w:ind w:leftChars="1400" w:left="2940"/>
    </w:pPr>
  </w:style>
  <w:style w:type="paragraph" w:styleId="afa">
    <w:name w:val="Date"/>
    <w:basedOn w:val="a6"/>
    <w:next w:val="a6"/>
    <w:link w:val="afb"/>
    <w:uiPriority w:val="99"/>
    <w:qFormat/>
    <w:pPr>
      <w:ind w:leftChars="2500" w:left="100"/>
    </w:pPr>
    <w:rPr>
      <w:rFonts w:ascii="Times New Roman" w:eastAsia="宋体" w:hAnsi="Times New Roman" w:cs="Times New Roman"/>
      <w:szCs w:val="21"/>
    </w:rPr>
  </w:style>
  <w:style w:type="paragraph" w:styleId="afc">
    <w:name w:val="endnote text"/>
    <w:basedOn w:val="a6"/>
    <w:link w:val="afd"/>
    <w:uiPriority w:val="99"/>
    <w:unhideWhenUsed/>
    <w:qFormat/>
    <w:pPr>
      <w:widowControl/>
      <w:snapToGrid w:val="0"/>
      <w:jc w:val="left"/>
    </w:pPr>
    <w:rPr>
      <w:rFonts w:ascii="宋体" w:eastAsia="宋体" w:hAnsi="宋体" w:cs="宋体"/>
      <w:kern w:val="0"/>
      <w:szCs w:val="24"/>
    </w:rPr>
  </w:style>
  <w:style w:type="paragraph" w:styleId="afe">
    <w:name w:val="Balloon Text"/>
    <w:basedOn w:val="a6"/>
    <w:link w:val="aff"/>
    <w:uiPriority w:val="99"/>
    <w:unhideWhenUsed/>
    <w:qFormat/>
    <w:rPr>
      <w:sz w:val="18"/>
      <w:szCs w:val="18"/>
    </w:rPr>
  </w:style>
  <w:style w:type="paragraph" w:styleId="aff0">
    <w:name w:val="footer"/>
    <w:basedOn w:val="a6"/>
    <w:link w:val="aff1"/>
    <w:uiPriority w:val="99"/>
    <w:unhideWhenUsed/>
    <w:qFormat/>
    <w:pPr>
      <w:tabs>
        <w:tab w:val="center" w:pos="4153"/>
        <w:tab w:val="right" w:pos="8306"/>
      </w:tabs>
      <w:snapToGrid w:val="0"/>
      <w:jc w:val="left"/>
    </w:pPr>
    <w:rPr>
      <w:sz w:val="18"/>
      <w:szCs w:val="18"/>
    </w:rPr>
  </w:style>
  <w:style w:type="paragraph" w:styleId="aff2">
    <w:name w:val="header"/>
    <w:basedOn w:val="a6"/>
    <w:link w:val="af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uiPriority w:val="39"/>
    <w:unhideWhenUsed/>
    <w:qFormat/>
  </w:style>
  <w:style w:type="paragraph" w:styleId="TOC4">
    <w:name w:val="toc 4"/>
    <w:basedOn w:val="a6"/>
    <w:next w:val="a6"/>
    <w:uiPriority w:val="39"/>
    <w:unhideWhenUsed/>
    <w:qFormat/>
    <w:pPr>
      <w:ind w:leftChars="600" w:left="1260"/>
    </w:pPr>
  </w:style>
  <w:style w:type="paragraph" w:styleId="TOC6">
    <w:name w:val="toc 6"/>
    <w:basedOn w:val="a6"/>
    <w:next w:val="a6"/>
    <w:uiPriority w:val="39"/>
    <w:unhideWhenUsed/>
    <w:qFormat/>
    <w:pPr>
      <w:ind w:leftChars="1000" w:left="2100"/>
    </w:p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ind w:leftChars="1600" w:left="3360"/>
    </w:pPr>
  </w:style>
  <w:style w:type="paragraph" w:styleId="aff4">
    <w:name w:val="Normal (Web)"/>
    <w:basedOn w:val="a6"/>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6"/>
    <w:next w:val="a6"/>
    <w:semiHidden/>
    <w:qFormat/>
    <w:pPr>
      <w:widowControl/>
      <w:ind w:firstLineChars="200" w:firstLine="420"/>
      <w:jc w:val="left"/>
    </w:pPr>
    <w:rPr>
      <w:rFonts w:ascii="宋体" w:eastAsia="宋体" w:hAnsi="宋体" w:cs="Times New Roman"/>
      <w:color w:val="000000"/>
      <w:kern w:val="0"/>
      <w:szCs w:val="21"/>
    </w:rPr>
  </w:style>
  <w:style w:type="paragraph" w:styleId="aff5">
    <w:name w:val="Title"/>
    <w:basedOn w:val="a6"/>
    <w:next w:val="a6"/>
    <w:link w:val="aff6"/>
    <w:qFormat/>
    <w:pPr>
      <w:spacing w:before="240" w:after="60"/>
      <w:jc w:val="center"/>
      <w:outlineLvl w:val="0"/>
    </w:pPr>
    <w:rPr>
      <w:rFonts w:asciiTheme="majorHAnsi" w:eastAsia="宋体" w:hAnsiTheme="majorHAnsi" w:cstheme="majorBidi"/>
      <w:b/>
      <w:bCs/>
      <w:sz w:val="32"/>
      <w:szCs w:val="32"/>
    </w:rPr>
  </w:style>
  <w:style w:type="paragraph" w:styleId="aff7">
    <w:name w:val="annotation subject"/>
    <w:basedOn w:val="af1"/>
    <w:next w:val="af1"/>
    <w:link w:val="aff8"/>
    <w:uiPriority w:val="99"/>
    <w:unhideWhenUsed/>
    <w:qFormat/>
    <w:rPr>
      <w:b/>
      <w:bCs/>
    </w:rPr>
  </w:style>
  <w:style w:type="paragraph" w:styleId="21">
    <w:name w:val="Body Text First Indent 2"/>
    <w:basedOn w:val="af7"/>
    <w:uiPriority w:val="99"/>
    <w:unhideWhenUsed/>
    <w:qFormat/>
    <w:pPr>
      <w:ind w:firstLine="420"/>
    </w:pPr>
  </w:style>
  <w:style w:type="table" w:styleId="aff9">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ndnote reference"/>
    <w:basedOn w:val="a7"/>
    <w:uiPriority w:val="99"/>
    <w:unhideWhenUsed/>
    <w:qFormat/>
    <w:rPr>
      <w:vertAlign w:val="superscript"/>
    </w:rPr>
  </w:style>
  <w:style w:type="character" w:styleId="affb">
    <w:name w:val="page number"/>
    <w:basedOn w:val="a7"/>
    <w:qFormat/>
  </w:style>
  <w:style w:type="character" w:styleId="affc">
    <w:name w:val="Hyperlink"/>
    <w:basedOn w:val="a7"/>
    <w:uiPriority w:val="99"/>
    <w:unhideWhenUsed/>
    <w:qFormat/>
    <w:rPr>
      <w:color w:val="0563C1" w:themeColor="hyperlink"/>
      <w:u w:val="single"/>
    </w:rPr>
  </w:style>
  <w:style w:type="character" w:styleId="affd">
    <w:name w:val="annotation reference"/>
    <w:basedOn w:val="a7"/>
    <w:unhideWhenUsed/>
    <w:qFormat/>
    <w:rPr>
      <w:sz w:val="21"/>
      <w:szCs w:val="21"/>
    </w:rPr>
  </w:style>
  <w:style w:type="character" w:customStyle="1" w:styleId="aff3">
    <w:name w:val="页眉 字符"/>
    <w:basedOn w:val="a7"/>
    <w:link w:val="aff2"/>
    <w:uiPriority w:val="99"/>
    <w:qFormat/>
    <w:rPr>
      <w:sz w:val="18"/>
      <w:szCs w:val="18"/>
    </w:rPr>
  </w:style>
  <w:style w:type="character" w:customStyle="1" w:styleId="aff1">
    <w:name w:val="页脚 字符"/>
    <w:basedOn w:val="a7"/>
    <w:link w:val="aff0"/>
    <w:uiPriority w:val="99"/>
    <w:qFormat/>
    <w:rPr>
      <w:sz w:val="18"/>
      <w:szCs w:val="18"/>
    </w:rPr>
  </w:style>
  <w:style w:type="paragraph" w:customStyle="1" w:styleId="aSTL">
    <w:name w:val="aSTL正文"/>
    <w:basedOn w:val="a6"/>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6"/>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e">
    <w:name w:val="List Paragraph"/>
    <w:basedOn w:val="a6"/>
    <w:uiPriority w:val="34"/>
    <w:qFormat/>
    <w:pPr>
      <w:ind w:firstLineChars="200" w:firstLine="420"/>
    </w:pPr>
    <w:rPr>
      <w:rFonts w:ascii="Calibri" w:eastAsia="宋体" w:hAnsi="Calibri" w:cs="Times New Roman"/>
    </w:rPr>
  </w:style>
  <w:style w:type="character" w:customStyle="1" w:styleId="af2">
    <w:name w:val="批注文字 字符"/>
    <w:basedOn w:val="a7"/>
    <w:link w:val="af1"/>
    <w:uiPriority w:val="99"/>
    <w:qFormat/>
  </w:style>
  <w:style w:type="character" w:customStyle="1" w:styleId="aff8">
    <w:name w:val="批注主题 字符"/>
    <w:basedOn w:val="af2"/>
    <w:link w:val="aff7"/>
    <w:uiPriority w:val="99"/>
    <w:qFormat/>
    <w:rPr>
      <w:b/>
      <w:bCs/>
    </w:rPr>
  </w:style>
  <w:style w:type="character" w:customStyle="1" w:styleId="aff">
    <w:name w:val="批注框文本 字符"/>
    <w:basedOn w:val="a7"/>
    <w:link w:val="afe"/>
    <w:uiPriority w:val="99"/>
    <w:qFormat/>
    <w:rPr>
      <w:sz w:val="18"/>
      <w:szCs w:val="18"/>
    </w:rPr>
  </w:style>
  <w:style w:type="character" w:customStyle="1" w:styleId="10">
    <w:name w:val="标题 1 字符"/>
    <w:basedOn w:val="a7"/>
    <w:link w:val="1"/>
    <w:uiPriority w:val="99"/>
    <w:qFormat/>
    <w:rPr>
      <w:b/>
      <w:bCs/>
      <w:kern w:val="44"/>
      <w:sz w:val="44"/>
      <w:szCs w:val="44"/>
    </w:rPr>
  </w:style>
  <w:style w:type="paragraph" w:customStyle="1" w:styleId="TOC10">
    <w:name w:val="TOC 标题1"/>
    <w:basedOn w:val="1"/>
    <w:next w:val="a6"/>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7"/>
    <w:link w:val="2"/>
    <w:qFormat/>
    <w:rPr>
      <w:rFonts w:asciiTheme="majorHAnsi" w:eastAsiaTheme="majorEastAsia" w:hAnsiTheme="majorHAnsi" w:cstheme="majorBidi"/>
      <w:b/>
      <w:bCs/>
      <w:sz w:val="32"/>
      <w:szCs w:val="32"/>
    </w:rPr>
  </w:style>
  <w:style w:type="character" w:customStyle="1" w:styleId="30">
    <w:name w:val="标题 3 字符"/>
    <w:basedOn w:val="a7"/>
    <w:link w:val="3"/>
    <w:uiPriority w:val="9"/>
    <w:qFormat/>
    <w:rPr>
      <w:rFonts w:ascii="Calibri" w:eastAsia="宋体" w:hAnsi="Calibri" w:cs="Times New Roman"/>
      <w:b/>
      <w:bCs/>
      <w:szCs w:val="32"/>
    </w:rPr>
  </w:style>
  <w:style w:type="character" w:customStyle="1" w:styleId="40">
    <w:name w:val="标题 4 字符"/>
    <w:basedOn w:val="a7"/>
    <w:link w:val="4"/>
    <w:uiPriority w:val="9"/>
    <w:qFormat/>
    <w:rPr>
      <w:rFonts w:ascii="Cambria" w:eastAsia="宋体" w:hAnsi="Cambria" w:cs="Times New Roman"/>
      <w:b/>
      <w:bCs/>
      <w:szCs w:val="28"/>
    </w:rPr>
  </w:style>
  <w:style w:type="character" w:customStyle="1" w:styleId="50">
    <w:name w:val="标题 5 字符"/>
    <w:basedOn w:val="a7"/>
    <w:link w:val="5"/>
    <w:uiPriority w:val="9"/>
    <w:qFormat/>
    <w:rPr>
      <w:rFonts w:ascii="Calibri" w:eastAsia="宋体" w:hAnsi="Calibri" w:cs="Times New Roman"/>
      <w:b/>
      <w:bCs/>
      <w:szCs w:val="28"/>
    </w:rPr>
  </w:style>
  <w:style w:type="character" w:customStyle="1" w:styleId="60">
    <w:name w:val="标题 6 字符"/>
    <w:basedOn w:val="a7"/>
    <w:link w:val="6"/>
    <w:uiPriority w:val="9"/>
    <w:qFormat/>
    <w:rPr>
      <w:rFonts w:asciiTheme="majorHAnsi" w:eastAsia="宋体" w:hAnsiTheme="majorHAnsi" w:cstheme="majorBidi"/>
      <w:b/>
      <w:bCs/>
      <w:kern w:val="0"/>
      <w:szCs w:val="24"/>
    </w:rPr>
  </w:style>
  <w:style w:type="character" w:customStyle="1" w:styleId="70">
    <w:name w:val="标题 7 字符"/>
    <w:basedOn w:val="a7"/>
    <w:link w:val="7"/>
    <w:uiPriority w:val="9"/>
    <w:qFormat/>
    <w:rPr>
      <w:rFonts w:ascii="宋体" w:eastAsia="宋体" w:hAnsi="宋体" w:cs="宋体"/>
      <w:b/>
      <w:bCs/>
      <w:kern w:val="0"/>
      <w:sz w:val="24"/>
      <w:szCs w:val="24"/>
    </w:rPr>
  </w:style>
  <w:style w:type="character" w:customStyle="1" w:styleId="af4">
    <w:name w:val="称呼 字符"/>
    <w:basedOn w:val="a7"/>
    <w:link w:val="af3"/>
    <w:uiPriority w:val="99"/>
    <w:qFormat/>
    <w:rPr>
      <w:rFonts w:ascii="Times New Roman" w:eastAsia="宋体" w:hAnsi="Times New Roman" w:cs="Times New Roman"/>
      <w:szCs w:val="21"/>
    </w:rPr>
  </w:style>
  <w:style w:type="character" w:customStyle="1" w:styleId="notnullcss1">
    <w:name w:val="notnullcss1"/>
    <w:basedOn w:val="a7"/>
    <w:uiPriority w:val="99"/>
    <w:qFormat/>
    <w:rPr>
      <w:rFonts w:eastAsia="宋体" w:cs="Times New Roman"/>
      <w:color w:val="FF0000"/>
      <w:kern w:val="2"/>
      <w:sz w:val="24"/>
      <w:szCs w:val="24"/>
      <w:lang w:val="en-US" w:eastAsia="zh-CN" w:bidi="ar-SA"/>
    </w:rPr>
  </w:style>
  <w:style w:type="paragraph" w:customStyle="1" w:styleId="xl61">
    <w:name w:val="xl61"/>
    <w:basedOn w:val="a6"/>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af9">
    <w:name w:val="纯文本 字符"/>
    <w:basedOn w:val="a7"/>
    <w:link w:val="af8"/>
    <w:qFormat/>
    <w:rPr>
      <w:rFonts w:ascii="宋体" w:eastAsia="宋体" w:hAnsi="Courier New" w:cs="Times New Roman"/>
      <w:szCs w:val="20"/>
    </w:rPr>
  </w:style>
  <w:style w:type="character" w:customStyle="1" w:styleId="headline-content2">
    <w:name w:val="headline-content2"/>
    <w:basedOn w:val="a7"/>
    <w:qFormat/>
    <w:rPr>
      <w:rFonts w:eastAsia="宋体" w:cs="Times New Roman"/>
      <w:kern w:val="2"/>
      <w:sz w:val="24"/>
      <w:szCs w:val="24"/>
      <w:lang w:val="en-US" w:eastAsia="zh-CN" w:bidi="ar-SA"/>
    </w:rPr>
  </w:style>
  <w:style w:type="character" w:customStyle="1" w:styleId="af6">
    <w:name w:val="正文文本 字符"/>
    <w:basedOn w:val="a7"/>
    <w:link w:val="af5"/>
    <w:uiPriority w:val="99"/>
    <w:qFormat/>
    <w:rPr>
      <w:rFonts w:ascii="Times New Roman" w:eastAsia="宋体" w:hAnsi="Times New Roman" w:cs="Times New Roman"/>
      <w:szCs w:val="21"/>
    </w:rPr>
  </w:style>
  <w:style w:type="paragraph" w:customStyle="1" w:styleId="write2">
    <w:name w:val="write2"/>
    <w:basedOn w:val="a6"/>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afb">
    <w:name w:val="日期 字符"/>
    <w:basedOn w:val="a7"/>
    <w:link w:val="afa"/>
    <w:uiPriority w:val="99"/>
    <w:qFormat/>
    <w:rPr>
      <w:rFonts w:ascii="Times New Roman" w:eastAsia="宋体" w:hAnsi="Times New Roman" w:cs="Times New Roman"/>
      <w:szCs w:val="21"/>
    </w:rPr>
  </w:style>
  <w:style w:type="character" w:customStyle="1" w:styleId="ab">
    <w:name w:val="注释标题 字符"/>
    <w:basedOn w:val="a7"/>
    <w:link w:val="aa"/>
    <w:uiPriority w:val="99"/>
    <w:qFormat/>
    <w:rPr>
      <w:rFonts w:ascii="Times New Roman" w:eastAsia="宋体" w:hAnsi="Times New Roman" w:cs="Times New Roman"/>
      <w:szCs w:val="21"/>
    </w:rPr>
  </w:style>
  <w:style w:type="paragraph" w:customStyle="1" w:styleId="51">
    <w:name w:val="标题5"/>
    <w:basedOn w:val="a6"/>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7"/>
    <w:link w:val="afff"/>
    <w:qFormat/>
    <w:rPr>
      <w:szCs w:val="24"/>
    </w:rPr>
  </w:style>
  <w:style w:type="paragraph" w:customStyle="1" w:styleId="afff">
    <w:name w:val="正文的样式"/>
    <w:basedOn w:val="a6"/>
    <w:link w:val="Char"/>
    <w:qFormat/>
    <w:pPr>
      <w:spacing w:before="100" w:after="100"/>
    </w:pPr>
    <w:rPr>
      <w:szCs w:val="24"/>
    </w:rPr>
  </w:style>
  <w:style w:type="character" w:customStyle="1" w:styleId="af">
    <w:name w:val="文档结构图 字符"/>
    <w:basedOn w:val="a7"/>
    <w:link w:val="ae"/>
    <w:uiPriority w:val="99"/>
    <w:semiHidden/>
    <w:qFormat/>
    <w:rPr>
      <w:rFonts w:ascii="宋体" w:eastAsia="宋体" w:hAnsi="Calibri" w:cs="Times New Roman"/>
      <w:sz w:val="18"/>
      <w:szCs w:val="18"/>
    </w:rPr>
  </w:style>
  <w:style w:type="character" w:styleId="afff0">
    <w:name w:val="Placeholder Text"/>
    <w:basedOn w:val="a7"/>
    <w:uiPriority w:val="99"/>
    <w:semiHidden/>
    <w:qFormat/>
    <w:rPr>
      <w:color w:val="auto"/>
    </w:rPr>
  </w:style>
  <w:style w:type="character" w:customStyle="1" w:styleId="aff6">
    <w:name w:val="标题 字符"/>
    <w:basedOn w:val="a7"/>
    <w:link w:val="aff5"/>
    <w:qFormat/>
    <w:rPr>
      <w:rFonts w:asciiTheme="majorHAnsi" w:eastAsia="宋体" w:hAnsiTheme="majorHAnsi" w:cstheme="majorBidi"/>
      <w:b/>
      <w:bCs/>
      <w:sz w:val="32"/>
      <w:szCs w:val="32"/>
    </w:rPr>
  </w:style>
  <w:style w:type="paragraph" w:styleId="afff1">
    <w:name w:val="No Spacing"/>
    <w:uiPriority w:val="1"/>
    <w:qFormat/>
    <w:pPr>
      <w:widowControl w:val="0"/>
      <w:jc w:val="both"/>
    </w:pPr>
    <w:rPr>
      <w:rFonts w:ascii="Calibri" w:hAnsi="Calibri"/>
      <w:kern w:val="2"/>
      <w:sz w:val="21"/>
      <w:szCs w:val="22"/>
    </w:rPr>
  </w:style>
  <w:style w:type="character" w:customStyle="1" w:styleId="afd">
    <w:name w:val="尾注文本 字符"/>
    <w:basedOn w:val="a7"/>
    <w:link w:val="afc"/>
    <w:uiPriority w:val="99"/>
    <w:semiHidden/>
    <w:qFormat/>
    <w:rPr>
      <w:rFonts w:ascii="宋体" w:eastAsia="宋体" w:hAnsi="宋体" w:cs="宋体"/>
      <w:kern w:val="0"/>
      <w:szCs w:val="24"/>
    </w:rPr>
  </w:style>
  <w:style w:type="character" w:customStyle="1" w:styleId="Char1">
    <w:name w:val="批注主题 Char1"/>
    <w:basedOn w:val="af2"/>
    <w:uiPriority w:val="99"/>
    <w:semiHidden/>
    <w:qFormat/>
    <w:rPr>
      <w:rFonts w:ascii="Times New Roman" w:eastAsia="宋体" w:hAnsi="Times New Roman" w:cs="Times New Roman"/>
      <w:b/>
      <w:bCs/>
      <w:szCs w:val="21"/>
    </w:rPr>
  </w:style>
  <w:style w:type="character" w:customStyle="1" w:styleId="span">
    <w:name w:val="span_"/>
    <w:basedOn w:val="a7"/>
    <w:qFormat/>
  </w:style>
  <w:style w:type="paragraph" w:customStyle="1" w:styleId="32">
    <w:name w:val="标题  3"/>
    <w:basedOn w:val="a6"/>
    <w:next w:val="a6"/>
    <w:link w:val="3Char"/>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
    <w:name w:val="标题  3 Char"/>
    <w:basedOn w:val="a7"/>
    <w:link w:val="32"/>
    <w:qFormat/>
    <w:rPr>
      <w:rFonts w:ascii="Times New Roman" w:eastAsia="宋体" w:hAnsi="Times New Roman" w:cs="Times New Roman"/>
      <w:b/>
      <w:szCs w:val="24"/>
    </w:rPr>
  </w:style>
  <w:style w:type="paragraph" w:customStyle="1" w:styleId="13">
    <w:name w:val="列出段落1"/>
    <w:basedOn w:val="a6"/>
    <w:qFormat/>
    <w:pPr>
      <w:ind w:firstLineChars="200" w:firstLine="420"/>
    </w:pPr>
    <w:rPr>
      <w:rFonts w:ascii="Calibri" w:eastAsia="宋体" w:hAnsi="Calibri" w:cs="Calibri"/>
      <w:szCs w:val="21"/>
    </w:rPr>
  </w:style>
  <w:style w:type="paragraph" w:customStyle="1" w:styleId="14">
    <w:name w:val="报告正文格式1"/>
    <w:basedOn w:val="a6"/>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ff2">
    <w:name w:val="前言标题"/>
    <w:basedOn w:val="2"/>
    <w:link w:val="Char0"/>
    <w:qFormat/>
    <w:pPr>
      <w:spacing w:before="0" w:after="0" w:line="566" w:lineRule="auto"/>
      <w:jc w:val="left"/>
      <w:outlineLvl w:val="9"/>
    </w:pPr>
    <w:rPr>
      <w:rFonts w:ascii="Times New Roman" w:eastAsia="黑体" w:hAnsi="Times New Roman" w:cs="Times New Roman"/>
      <w:b w:val="0"/>
      <w:sz w:val="21"/>
    </w:rPr>
  </w:style>
  <w:style w:type="paragraph" w:customStyle="1" w:styleId="afff3">
    <w:name w:val="前言大标题"/>
    <w:basedOn w:val="1"/>
    <w:link w:val="Char2"/>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0">
    <w:name w:val="前言标题 Char"/>
    <w:basedOn w:val="a7"/>
    <w:link w:val="afff2"/>
    <w:qFormat/>
    <w:rPr>
      <w:rFonts w:eastAsia="黑体"/>
      <w:bCs/>
      <w:kern w:val="2"/>
      <w:sz w:val="21"/>
      <w:szCs w:val="32"/>
    </w:rPr>
  </w:style>
  <w:style w:type="character" w:customStyle="1" w:styleId="Char2">
    <w:name w:val="前言大标题 Char"/>
    <w:link w:val="afff3"/>
    <w:qFormat/>
    <w:rPr>
      <w:rFonts w:eastAsia="黑体"/>
      <w:bCs/>
      <w:kern w:val="44"/>
      <w:sz w:val="32"/>
      <w:szCs w:val="44"/>
    </w:rPr>
  </w:style>
  <w:style w:type="paragraph" w:customStyle="1" w:styleId="afff4">
    <w:name w:val="表格内"/>
    <w:basedOn w:val="a6"/>
    <w:uiPriority w:val="99"/>
    <w:qFormat/>
    <w:pPr>
      <w:widowControl/>
      <w:adjustRightInd w:val="0"/>
      <w:snapToGrid w:val="0"/>
      <w:jc w:val="center"/>
    </w:pPr>
    <w:rPr>
      <w:rFonts w:ascii="Times New Roman" w:hAnsi="Times New Roman"/>
      <w:kern w:val="0"/>
      <w:szCs w:val="20"/>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a">
    <w:name w:val="前言、引言标题"/>
    <w:next w:val="a6"/>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qFormat/>
    <w:pPr>
      <w:numPr>
        <w:ilvl w:val="1"/>
        <w:numId w:val="1"/>
      </w:numPr>
      <w:spacing w:beforeLines="50" w:before="50" w:afterLines="50" w:after="50"/>
      <w:jc w:val="both"/>
      <w:outlineLvl w:val="1"/>
    </w:pPr>
    <w:rPr>
      <w:rFonts w:ascii="黑体" w:eastAsia="黑体"/>
      <w:sz w:val="21"/>
    </w:rPr>
  </w:style>
  <w:style w:type="paragraph" w:customStyle="1" w:styleId="a1">
    <w:name w:val="一级条标题"/>
    <w:next w:val="a6"/>
    <w:qFormat/>
    <w:pPr>
      <w:numPr>
        <w:ilvl w:val="2"/>
        <w:numId w:val="1"/>
      </w:numPr>
      <w:outlineLvl w:val="2"/>
    </w:pPr>
    <w:rPr>
      <w:rFonts w:eastAsia="黑体"/>
      <w:sz w:val="21"/>
    </w:rPr>
  </w:style>
  <w:style w:type="paragraph" w:customStyle="1" w:styleId="a2">
    <w:name w:val="二级条标题"/>
    <w:basedOn w:val="a1"/>
    <w:next w:val="a6"/>
    <w:pPr>
      <w:numPr>
        <w:ilvl w:val="3"/>
      </w:numPr>
      <w:outlineLvl w:val="3"/>
    </w:pPr>
  </w:style>
  <w:style w:type="paragraph" w:customStyle="1" w:styleId="a3">
    <w:name w:val="实施日期"/>
    <w:basedOn w:val="a6"/>
    <w:qFormat/>
    <w:pPr>
      <w:framePr w:w="4000" w:h="473" w:hRule="exact" w:vSpace="180" w:wrap="around" w:hAnchor="margin" w:xAlign="right" w:y="13511" w:anchorLock="1"/>
      <w:widowControl/>
      <w:numPr>
        <w:ilvl w:val="4"/>
        <w:numId w:val="1"/>
      </w:numPr>
      <w:jc w:val="right"/>
    </w:pPr>
    <w:rPr>
      <w:rFonts w:ascii="Times New Roman" w:eastAsia="黑体" w:hAnsi="Times New Roman" w:cs="Times New Roman"/>
      <w:kern w:val="0"/>
      <w:sz w:val="28"/>
      <w:szCs w:val="20"/>
    </w:rPr>
  </w:style>
  <w:style w:type="paragraph" w:customStyle="1" w:styleId="a4">
    <w:name w:val="图表脚注"/>
    <w:next w:val="a6"/>
    <w:qFormat/>
    <w:pPr>
      <w:numPr>
        <w:ilvl w:val="5"/>
        <w:numId w:val="1"/>
      </w:numPr>
      <w:ind w:leftChars="200" w:left="300" w:hangingChars="100" w:hanging="100"/>
      <w:jc w:val="both"/>
    </w:pPr>
    <w:rPr>
      <w:rFonts w:ascii="宋体"/>
      <w:sz w:val="18"/>
    </w:rPr>
  </w:style>
  <w:style w:type="paragraph" w:customStyle="1" w:styleId="a5">
    <w:name w:val="正文表标题"/>
    <w:next w:val="a6"/>
    <w:qFormat/>
    <w:pPr>
      <w:numPr>
        <w:ilvl w:val="6"/>
        <w:numId w:val="1"/>
      </w:numPr>
      <w:jc w:val="center"/>
    </w:pPr>
    <w:rPr>
      <w:rFonts w:ascii="黑体" w:eastAsia="黑体"/>
      <w:sz w:val="21"/>
    </w:rPr>
  </w:style>
  <w:style w:type="paragraph" w:customStyle="1" w:styleId="afff5">
    <w:name w:val="一级无"/>
    <w:basedOn w:val="a1"/>
    <w:qFormat/>
    <w:pPr>
      <w:numPr>
        <w:ilvl w:val="0"/>
        <w:numId w:val="0"/>
      </w:numPr>
      <w:tabs>
        <w:tab w:val="left" w:pos="360"/>
      </w:tabs>
    </w:pPr>
    <w:rPr>
      <w:rFonts w:ascii="宋体"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851947">
      <w:bodyDiv w:val="1"/>
      <w:marLeft w:val="0"/>
      <w:marRight w:val="0"/>
      <w:marTop w:val="0"/>
      <w:marBottom w:val="0"/>
      <w:divBdr>
        <w:top w:val="none" w:sz="0" w:space="0" w:color="auto"/>
        <w:left w:val="none" w:sz="0" w:space="0" w:color="auto"/>
        <w:bottom w:val="none" w:sz="0" w:space="0" w:color="auto"/>
        <w:right w:val="none" w:sz="0" w:space="0" w:color="auto"/>
      </w:divBdr>
      <w:divsChild>
        <w:div w:id="1124230079">
          <w:marLeft w:val="0"/>
          <w:marRight w:val="0"/>
          <w:marTop w:val="0"/>
          <w:marBottom w:val="0"/>
          <w:divBdr>
            <w:top w:val="none" w:sz="0" w:space="0" w:color="auto"/>
            <w:left w:val="none" w:sz="0" w:space="0" w:color="auto"/>
            <w:bottom w:val="none" w:sz="0" w:space="0" w:color="auto"/>
            <w:right w:val="none" w:sz="0" w:space="0" w:color="auto"/>
          </w:divBdr>
        </w:div>
      </w:divsChild>
    </w:div>
    <w:div w:id="1709448081">
      <w:bodyDiv w:val="1"/>
      <w:marLeft w:val="0"/>
      <w:marRight w:val="0"/>
      <w:marTop w:val="0"/>
      <w:marBottom w:val="0"/>
      <w:divBdr>
        <w:top w:val="none" w:sz="0" w:space="0" w:color="auto"/>
        <w:left w:val="none" w:sz="0" w:space="0" w:color="auto"/>
        <w:bottom w:val="none" w:sz="0" w:space="0" w:color="auto"/>
        <w:right w:val="none" w:sz="0" w:space="0" w:color="auto"/>
      </w:divBdr>
      <w:divsChild>
        <w:div w:id="1031959316">
          <w:marLeft w:val="0"/>
          <w:marRight w:val="0"/>
          <w:marTop w:val="0"/>
          <w:marBottom w:val="0"/>
          <w:divBdr>
            <w:top w:val="none" w:sz="0" w:space="0" w:color="auto"/>
            <w:left w:val="none" w:sz="0" w:space="0" w:color="auto"/>
            <w:bottom w:val="none" w:sz="0" w:space="0" w:color="auto"/>
            <w:right w:val="none" w:sz="0" w:space="0" w:color="auto"/>
          </w:divBdr>
        </w:div>
        <w:div w:id="1646084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elations xmlns="http://www.yonyou.com/rel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Props1.xml><?xml version="1.0" encoding="utf-8"?>
<ds:datastoreItem xmlns:ds="http://schemas.openxmlformats.org/officeDocument/2006/customXml" ds:itemID="{C5D7E463-A10F-494B-AAC3-043C8AA8F383}">
  <ds:schemaRefs>
    <ds:schemaRef ds:uri="http://www.yonyou.com/relation"/>
  </ds:schemaRefs>
</ds:datastoreItem>
</file>

<file path=customXml/itemProps2.xml><?xml version="1.0" encoding="utf-8"?>
<ds:datastoreItem xmlns:ds="http://schemas.openxmlformats.org/officeDocument/2006/customXml" ds:itemID="{206F2025-9CDD-498C-9826-7710FC0F5460}">
  <ds:schemaRefs>
    <ds:schemaRef ds:uri="http://schemas.openxmlformats.org/officeDocument/2006/bibliography"/>
  </ds:schemaRefs>
</ds:datastoreItem>
</file>

<file path=customXml/itemProps3.xml><?xml version="1.0" encoding="utf-8"?>
<ds:datastoreItem xmlns:ds="http://schemas.openxmlformats.org/officeDocument/2006/customXml" ds:itemID="{6BC0C85B-024C-49A1-89CA-1A1A3B0F4157}">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13</Pages>
  <Words>1394</Words>
  <Characters>7949</Characters>
  <Application>Microsoft Office Word</Application>
  <DocSecurity>0</DocSecurity>
  <Lines>66</Lines>
  <Paragraphs>18</Paragraphs>
  <ScaleCrop>false</ScaleCrop>
  <Company>Microsoft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琪 吴</cp:lastModifiedBy>
  <cp:revision>12</cp:revision>
  <cp:lastPrinted>2021-11-24T07:43:00Z</cp:lastPrinted>
  <dcterms:created xsi:type="dcterms:W3CDTF">2022-07-22T05:32:00Z</dcterms:created>
  <dcterms:modified xsi:type="dcterms:W3CDTF">2023-12-26T11:51:00Z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1C0B0C863CDD4679BFA0E5872199CA9C</vt:lpwstr>
  </property>
</Properties>
</file>